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794684" w14:textId="77777777" w:rsidR="00511FB4" w:rsidRDefault="00511FB4">
      <w:pPr>
        <w:spacing w:line="480" w:lineRule="auto"/>
        <w:rPr>
          <w:rFonts w:ascii="Times New Roman" w:eastAsia="Times New Roman" w:hAnsi="Times New Roman" w:cs="Times New Roman"/>
          <w:sz w:val="24"/>
          <w:szCs w:val="24"/>
        </w:rPr>
      </w:pPr>
      <w:bookmarkStart w:id="0" w:name="_gjdgxs" w:colFirst="0" w:colLast="0"/>
      <w:bookmarkStart w:id="1" w:name="_GoBack"/>
      <w:bookmarkEnd w:id="0"/>
      <w:bookmarkEnd w:id="1"/>
    </w:p>
    <w:p w14:paraId="4592FB43" w14:textId="77777777" w:rsidR="00511FB4" w:rsidRDefault="00511FB4">
      <w:pPr>
        <w:spacing w:line="480" w:lineRule="auto"/>
        <w:rPr>
          <w:rFonts w:ascii="Times New Roman" w:eastAsia="Times New Roman" w:hAnsi="Times New Roman" w:cs="Times New Roman"/>
          <w:sz w:val="24"/>
          <w:szCs w:val="24"/>
        </w:rPr>
      </w:pPr>
    </w:p>
    <w:p w14:paraId="32BE13DB" w14:textId="77777777" w:rsidR="00511FB4" w:rsidRDefault="00511FB4">
      <w:pPr>
        <w:spacing w:line="480" w:lineRule="auto"/>
        <w:rPr>
          <w:rFonts w:ascii="Times New Roman" w:eastAsia="Times New Roman" w:hAnsi="Times New Roman" w:cs="Times New Roman"/>
          <w:sz w:val="24"/>
          <w:szCs w:val="24"/>
        </w:rPr>
      </w:pPr>
    </w:p>
    <w:p w14:paraId="410C7C38" w14:textId="77777777" w:rsidR="00511FB4" w:rsidRDefault="00511FB4">
      <w:pPr>
        <w:spacing w:line="480" w:lineRule="auto"/>
        <w:rPr>
          <w:rFonts w:ascii="Times New Roman" w:eastAsia="Times New Roman" w:hAnsi="Times New Roman" w:cs="Times New Roman"/>
          <w:sz w:val="24"/>
          <w:szCs w:val="24"/>
        </w:rPr>
      </w:pPr>
    </w:p>
    <w:p w14:paraId="17064B03" w14:textId="77777777" w:rsidR="00511FB4" w:rsidRDefault="00511FB4">
      <w:pPr>
        <w:spacing w:line="480" w:lineRule="auto"/>
        <w:rPr>
          <w:rFonts w:ascii="Times New Roman" w:eastAsia="Times New Roman" w:hAnsi="Times New Roman" w:cs="Times New Roman"/>
          <w:sz w:val="24"/>
          <w:szCs w:val="24"/>
        </w:rPr>
      </w:pPr>
    </w:p>
    <w:p w14:paraId="67785D52" w14:textId="77777777" w:rsidR="00511FB4" w:rsidRDefault="00511FB4">
      <w:pPr>
        <w:spacing w:line="480" w:lineRule="auto"/>
        <w:rPr>
          <w:rFonts w:ascii="Times New Roman" w:eastAsia="Times New Roman" w:hAnsi="Times New Roman" w:cs="Times New Roman"/>
          <w:sz w:val="24"/>
          <w:szCs w:val="24"/>
        </w:rPr>
      </w:pPr>
    </w:p>
    <w:p w14:paraId="0FA10B94" w14:textId="77777777" w:rsidR="00511FB4" w:rsidRDefault="00511FB4">
      <w:pPr>
        <w:spacing w:line="480" w:lineRule="auto"/>
        <w:rPr>
          <w:rFonts w:ascii="Times New Roman" w:eastAsia="Times New Roman" w:hAnsi="Times New Roman" w:cs="Times New Roman"/>
          <w:sz w:val="24"/>
          <w:szCs w:val="24"/>
        </w:rPr>
      </w:pPr>
    </w:p>
    <w:p w14:paraId="3045D8C0" w14:textId="77777777" w:rsidR="00511FB4" w:rsidRDefault="00511FB4">
      <w:pPr>
        <w:spacing w:line="480" w:lineRule="auto"/>
        <w:rPr>
          <w:rFonts w:ascii="Times New Roman" w:eastAsia="Times New Roman" w:hAnsi="Times New Roman" w:cs="Times New Roman"/>
          <w:sz w:val="24"/>
          <w:szCs w:val="24"/>
        </w:rPr>
      </w:pPr>
    </w:p>
    <w:p w14:paraId="02990922" w14:textId="77777777" w:rsidR="00511FB4" w:rsidRDefault="00536C5F">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Determinants of Indigenous People’s Health in Canada.</w:t>
      </w:r>
    </w:p>
    <w:p w14:paraId="4400067D" w14:textId="77777777" w:rsidR="00511FB4" w:rsidRDefault="00536C5F">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14:paraId="5005B889" w14:textId="77777777" w:rsidR="00511FB4" w:rsidRDefault="00536C5F">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14:paraId="0685496C" w14:textId="77777777" w:rsidR="00511FB4" w:rsidRDefault="00536C5F">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14:paraId="425E6C0E" w14:textId="77777777" w:rsidR="00511FB4" w:rsidRDefault="00511FB4">
      <w:pPr>
        <w:spacing w:line="480" w:lineRule="auto"/>
        <w:rPr>
          <w:rFonts w:ascii="Times New Roman" w:eastAsia="Times New Roman" w:hAnsi="Times New Roman" w:cs="Times New Roman"/>
          <w:sz w:val="24"/>
          <w:szCs w:val="24"/>
        </w:rPr>
      </w:pPr>
    </w:p>
    <w:p w14:paraId="3B643B4A" w14:textId="77777777" w:rsidR="00511FB4" w:rsidRDefault="00536C5F">
      <w:pPr>
        <w:tabs>
          <w:tab w:val="left" w:pos="189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0F43566F" w14:textId="77777777" w:rsidR="00511FB4" w:rsidRDefault="00511FB4">
      <w:pPr>
        <w:spacing w:line="480" w:lineRule="auto"/>
        <w:rPr>
          <w:rFonts w:ascii="Times New Roman" w:eastAsia="Times New Roman" w:hAnsi="Times New Roman" w:cs="Times New Roman"/>
          <w:sz w:val="24"/>
          <w:szCs w:val="24"/>
        </w:rPr>
      </w:pPr>
    </w:p>
    <w:p w14:paraId="25579DEB" w14:textId="77777777" w:rsidR="00511FB4" w:rsidRDefault="00511FB4">
      <w:pPr>
        <w:spacing w:line="480" w:lineRule="auto"/>
        <w:ind w:firstLine="720"/>
        <w:rPr>
          <w:rFonts w:ascii="Times New Roman" w:eastAsia="Times New Roman" w:hAnsi="Times New Roman" w:cs="Times New Roman"/>
          <w:sz w:val="24"/>
          <w:szCs w:val="24"/>
        </w:rPr>
      </w:pPr>
    </w:p>
    <w:p w14:paraId="2D51FFB0" w14:textId="77777777" w:rsidR="00511FB4" w:rsidRDefault="00511FB4">
      <w:pPr>
        <w:spacing w:line="480" w:lineRule="auto"/>
        <w:ind w:firstLine="720"/>
        <w:rPr>
          <w:rFonts w:ascii="Times New Roman" w:eastAsia="Times New Roman" w:hAnsi="Times New Roman" w:cs="Times New Roman"/>
          <w:sz w:val="24"/>
          <w:szCs w:val="24"/>
        </w:rPr>
      </w:pPr>
    </w:p>
    <w:p w14:paraId="3DCAC912" w14:textId="77777777" w:rsidR="00511FB4" w:rsidRDefault="00511FB4">
      <w:pPr>
        <w:spacing w:line="480" w:lineRule="auto"/>
        <w:rPr>
          <w:rFonts w:ascii="Times New Roman" w:eastAsia="Times New Roman" w:hAnsi="Times New Roman" w:cs="Times New Roman"/>
          <w:sz w:val="24"/>
          <w:szCs w:val="24"/>
        </w:rPr>
      </w:pPr>
    </w:p>
    <w:p w14:paraId="279091FB" w14:textId="77777777" w:rsidR="00511FB4" w:rsidRDefault="00536C5F">
      <w:pPr>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Determinants of Indigenous People’s Health in Canada.</w:t>
      </w:r>
    </w:p>
    <w:p w14:paraId="703D06DF" w14:textId="77777777" w:rsidR="00511FB4" w:rsidRDefault="00536C5F">
      <w:pPr>
        <w:spacing w:line="48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Introduction.</w:t>
      </w:r>
    </w:p>
    <w:p w14:paraId="703D9E28" w14:textId="77777777" w:rsidR="00511FB4" w:rsidRDefault="00536C5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Determinants of health are the conditions which are deemed necessary for an individual to survive. They capture a wide context in which individuals are born, grow, live, work, and age. In this setting, Indigenous people in Canada </w:t>
      </w:r>
      <w:r>
        <w:rPr>
          <w:rFonts w:ascii="Times New Roman" w:eastAsia="Times New Roman" w:hAnsi="Times New Roman" w:cs="Times New Roman"/>
          <w:color w:val="FF0000"/>
          <w:sz w:val="24"/>
          <w:szCs w:val="24"/>
        </w:rPr>
        <w:t>have</w:t>
      </w:r>
      <w:r>
        <w:rPr>
          <w:rFonts w:ascii="Times New Roman" w:eastAsia="Times New Roman" w:hAnsi="Times New Roman" w:cs="Times New Roman"/>
          <w:sz w:val="24"/>
          <w:szCs w:val="24"/>
        </w:rPr>
        <w:t xml:space="preserve"> </w:t>
      </w:r>
      <w:commentRangeStart w:id="2"/>
      <w:r>
        <w:rPr>
          <w:rFonts w:ascii="Times New Roman" w:eastAsia="Times New Roman" w:hAnsi="Times New Roman" w:cs="Times New Roman"/>
          <w:sz w:val="24"/>
          <w:szCs w:val="24"/>
        </w:rPr>
        <w:t>underscor</w:t>
      </w:r>
      <w:r>
        <w:rPr>
          <w:rFonts w:ascii="Times New Roman" w:eastAsia="Times New Roman" w:hAnsi="Times New Roman" w:cs="Times New Roman"/>
          <w:color w:val="FF0000"/>
          <w:sz w:val="24"/>
          <w:szCs w:val="24"/>
        </w:rPr>
        <w:t>ed</w:t>
      </w:r>
      <w:commentRangeEnd w:id="2"/>
      <w:r>
        <w:commentReference w:id="2"/>
      </w:r>
      <w:r>
        <w:rPr>
          <w:rFonts w:ascii="Times New Roman" w:eastAsia="Times New Roman" w:hAnsi="Times New Roman" w:cs="Times New Roman"/>
          <w:sz w:val="24"/>
          <w:szCs w:val="24"/>
        </w:rPr>
        <w:t xml:space="preserve"> signif</w:t>
      </w:r>
      <w:r>
        <w:rPr>
          <w:rFonts w:ascii="Times New Roman" w:eastAsia="Times New Roman" w:hAnsi="Times New Roman" w:cs="Times New Roman"/>
          <w:sz w:val="24"/>
          <w:szCs w:val="24"/>
        </w:rPr>
        <w:t xml:space="preserve">icant health disparities. They </w:t>
      </w:r>
      <w:r>
        <w:rPr>
          <w:rFonts w:ascii="Times New Roman" w:eastAsia="Times New Roman" w:hAnsi="Times New Roman" w:cs="Times New Roman"/>
          <w:color w:val="FF0000"/>
          <w:sz w:val="24"/>
          <w:szCs w:val="24"/>
        </w:rPr>
        <w:t>have</w:t>
      </w:r>
      <w:r>
        <w:rPr>
          <w:rFonts w:ascii="Times New Roman" w:eastAsia="Times New Roman" w:hAnsi="Times New Roman" w:cs="Times New Roman"/>
          <w:sz w:val="24"/>
          <w:szCs w:val="24"/>
        </w:rPr>
        <w:t xml:space="preserve"> exhibit</w:t>
      </w:r>
      <w:r>
        <w:rPr>
          <w:rFonts w:ascii="Times New Roman" w:eastAsia="Times New Roman" w:hAnsi="Times New Roman" w:cs="Times New Roman"/>
          <w:color w:val="FF0000"/>
          <w:sz w:val="24"/>
          <w:szCs w:val="24"/>
        </w:rPr>
        <w:t>ed</w:t>
      </w:r>
      <w:r>
        <w:rPr>
          <w:rFonts w:ascii="Times New Roman" w:eastAsia="Times New Roman" w:hAnsi="Times New Roman" w:cs="Times New Roman"/>
          <w:sz w:val="24"/>
          <w:szCs w:val="24"/>
        </w:rPr>
        <w:t xml:space="preserve"> continuous suffering as compared to other Canadians (Greenwood, 2015).  Different debates </w:t>
      </w:r>
      <w:r>
        <w:rPr>
          <w:rFonts w:ascii="Times New Roman" w:eastAsia="Times New Roman" w:hAnsi="Times New Roman" w:cs="Times New Roman"/>
          <w:color w:val="FF0000"/>
          <w:sz w:val="24"/>
          <w:szCs w:val="24"/>
        </w:rPr>
        <w:t>have</w:t>
      </w:r>
      <w:r>
        <w:rPr>
          <w:rFonts w:ascii="Times New Roman" w:eastAsia="Times New Roman" w:hAnsi="Times New Roman" w:cs="Times New Roman"/>
          <w:sz w:val="24"/>
          <w:szCs w:val="24"/>
        </w:rPr>
        <w:t xml:space="preserve"> hint</w:t>
      </w:r>
      <w:r>
        <w:rPr>
          <w:rFonts w:ascii="Times New Roman" w:eastAsia="Times New Roman" w:hAnsi="Times New Roman" w:cs="Times New Roman"/>
          <w:color w:val="FF0000"/>
          <w:sz w:val="24"/>
          <w:szCs w:val="24"/>
        </w:rPr>
        <w:t xml:space="preserve">ed </w:t>
      </w:r>
      <w:r>
        <w:rPr>
          <w:rFonts w:ascii="Times New Roman" w:eastAsia="Times New Roman" w:hAnsi="Times New Roman" w:cs="Times New Roman"/>
          <w:sz w:val="24"/>
          <w:szCs w:val="24"/>
        </w:rPr>
        <w:t xml:space="preserve">that health inequalities in Canada </w:t>
      </w:r>
      <w:r>
        <w:rPr>
          <w:rFonts w:ascii="Times New Roman" w:eastAsia="Times New Roman" w:hAnsi="Times New Roman" w:cs="Times New Roman"/>
          <w:color w:val="FF0000"/>
          <w:sz w:val="24"/>
          <w:szCs w:val="24"/>
        </w:rPr>
        <w:t xml:space="preserve">have </w:t>
      </w:r>
      <w:commentRangeStart w:id="3"/>
      <w:r>
        <w:rPr>
          <w:rFonts w:ascii="Times New Roman" w:eastAsia="Times New Roman" w:hAnsi="Times New Roman" w:cs="Times New Roman"/>
          <w:color w:val="FF0000"/>
          <w:sz w:val="24"/>
          <w:szCs w:val="24"/>
        </w:rPr>
        <w:t>been</w:t>
      </w:r>
      <w:commentRangeEnd w:id="3"/>
      <w:r>
        <w:commentReference w:id="3"/>
      </w:r>
      <w:r>
        <w:rPr>
          <w:rFonts w:ascii="Times New Roman" w:eastAsia="Times New Roman" w:hAnsi="Times New Roman" w:cs="Times New Roman"/>
          <w:sz w:val="24"/>
          <w:szCs w:val="24"/>
        </w:rPr>
        <w:t xml:space="preserve"> attributed to increased food insecurity, poverty, lack of cl</w:t>
      </w:r>
      <w:r>
        <w:rPr>
          <w:rFonts w:ascii="Times New Roman" w:eastAsia="Times New Roman" w:hAnsi="Times New Roman" w:cs="Times New Roman"/>
          <w:sz w:val="24"/>
          <w:szCs w:val="24"/>
        </w:rPr>
        <w:t xml:space="preserve">ean drinking water, the prevalence of chronic diseases, and growing rates of alcohol and drug abuse. The main determinants of </w:t>
      </w:r>
      <w:commentRangeStart w:id="4"/>
      <w:r>
        <w:rPr>
          <w:rFonts w:ascii="Times New Roman" w:eastAsia="Times New Roman" w:hAnsi="Times New Roman" w:cs="Times New Roman"/>
          <w:color w:val="FF0000"/>
          <w:sz w:val="24"/>
          <w:szCs w:val="24"/>
        </w:rPr>
        <w:t>i</w:t>
      </w:r>
      <w:commentRangeEnd w:id="4"/>
      <w:r>
        <w:commentReference w:id="4"/>
      </w:r>
      <w:r>
        <w:rPr>
          <w:rFonts w:ascii="Times New Roman" w:eastAsia="Times New Roman" w:hAnsi="Times New Roman" w:cs="Times New Roman"/>
          <w:sz w:val="24"/>
          <w:szCs w:val="24"/>
        </w:rPr>
        <w:t>ndigenous people’s health in Canada are the social-economic environments, physical environments, and the person’s individual b</w:t>
      </w:r>
      <w:r>
        <w:rPr>
          <w:rFonts w:ascii="Times New Roman" w:eastAsia="Times New Roman" w:hAnsi="Times New Roman" w:cs="Times New Roman"/>
          <w:sz w:val="24"/>
          <w:szCs w:val="24"/>
        </w:rPr>
        <w:t xml:space="preserve">ehavior and </w:t>
      </w:r>
      <w:commentRangeStart w:id="5"/>
      <w:r>
        <w:rPr>
          <w:rFonts w:ascii="Times New Roman" w:eastAsia="Times New Roman" w:hAnsi="Times New Roman" w:cs="Times New Roman"/>
          <w:sz w:val="24"/>
          <w:szCs w:val="24"/>
        </w:rPr>
        <w:t>characters</w:t>
      </w:r>
      <w:commentRangeEnd w:id="5"/>
      <w:r>
        <w:commentReference w:id="5"/>
      </w:r>
      <w:r>
        <w:rPr>
          <w:rFonts w:ascii="Times New Roman" w:eastAsia="Times New Roman" w:hAnsi="Times New Roman" w:cs="Times New Roman"/>
          <w:sz w:val="24"/>
          <w:szCs w:val="24"/>
        </w:rPr>
        <w:t xml:space="preserve">; but </w:t>
      </w:r>
      <w:commentRangeStart w:id="6"/>
      <w:r>
        <w:rPr>
          <w:rFonts w:ascii="Times New Roman" w:eastAsia="Times New Roman" w:hAnsi="Times New Roman" w:cs="Times New Roman"/>
          <w:sz w:val="24"/>
          <w:szCs w:val="24"/>
        </w:rPr>
        <w:t>other</w:t>
      </w:r>
      <w:commentRangeEnd w:id="6"/>
      <w:r>
        <w:commentReference w:id="6"/>
      </w:r>
      <w:r>
        <w:rPr>
          <w:rFonts w:ascii="Times New Roman" w:eastAsia="Times New Roman" w:hAnsi="Times New Roman" w:cs="Times New Roman"/>
          <w:sz w:val="24"/>
          <w:szCs w:val="24"/>
        </w:rPr>
        <w:t xml:space="preserve"> scholars have cited that historical contexts, urbanization, social policing, wars, and gender differences as </w:t>
      </w:r>
      <w:commentRangeStart w:id="7"/>
      <w:r>
        <w:rPr>
          <w:rFonts w:ascii="Times New Roman" w:eastAsia="Times New Roman" w:hAnsi="Times New Roman" w:cs="Times New Roman"/>
          <w:sz w:val="24"/>
          <w:szCs w:val="24"/>
        </w:rPr>
        <w:t xml:space="preserve">equal </w:t>
      </w:r>
      <w:commentRangeEnd w:id="7"/>
      <w:r>
        <w:commentReference w:id="7"/>
      </w:r>
      <w:r>
        <w:rPr>
          <w:rFonts w:ascii="Times New Roman" w:eastAsia="Times New Roman" w:hAnsi="Times New Roman" w:cs="Times New Roman"/>
          <w:sz w:val="24"/>
          <w:szCs w:val="24"/>
        </w:rPr>
        <w:t>determinates.</w:t>
      </w:r>
    </w:p>
    <w:p w14:paraId="06E95C32" w14:textId="77777777" w:rsidR="00511FB4" w:rsidRDefault="00536C5F">
      <w:pPr>
        <w:spacing w:line="480" w:lineRule="auto"/>
        <w:ind w:firstLine="720"/>
        <w:rPr>
          <w:rFonts w:ascii="Times New Roman" w:eastAsia="Times New Roman" w:hAnsi="Times New Roman" w:cs="Times New Roman"/>
          <w:sz w:val="24"/>
          <w:szCs w:val="24"/>
        </w:rPr>
      </w:pPr>
      <w:commentRangeStart w:id="8"/>
      <w:r>
        <w:rPr>
          <w:rFonts w:ascii="Times New Roman" w:eastAsia="Times New Roman" w:hAnsi="Times New Roman" w:cs="Times New Roman"/>
          <w:sz w:val="24"/>
          <w:szCs w:val="24"/>
        </w:rPr>
        <w:t>Evidently</w:t>
      </w:r>
      <w:commentRangeEnd w:id="8"/>
      <w:r>
        <w:commentReference w:id="8"/>
      </w:r>
      <w:r>
        <w:rPr>
          <w:rFonts w:ascii="Times New Roman" w:eastAsia="Times New Roman" w:hAnsi="Times New Roman" w:cs="Times New Roman"/>
          <w:sz w:val="24"/>
          <w:szCs w:val="24"/>
        </w:rPr>
        <w:t xml:space="preserve">, social and economic environments, physical surroundings, and individual personality are the prime determinates of the health of </w:t>
      </w:r>
      <w:r>
        <w:rPr>
          <w:rFonts w:ascii="Times New Roman" w:eastAsia="Times New Roman" w:hAnsi="Times New Roman" w:cs="Times New Roman"/>
          <w:color w:val="FF0000"/>
          <w:sz w:val="24"/>
          <w:szCs w:val="24"/>
        </w:rPr>
        <w:t>i</w:t>
      </w:r>
      <w:r>
        <w:rPr>
          <w:rFonts w:ascii="Times New Roman" w:eastAsia="Times New Roman" w:hAnsi="Times New Roman" w:cs="Times New Roman"/>
          <w:sz w:val="24"/>
          <w:szCs w:val="24"/>
        </w:rPr>
        <w:t xml:space="preserve">ndigenous people in Canada. Each of these determinants is inclusive of many leading </w:t>
      </w:r>
      <w:commentRangeStart w:id="9"/>
      <w:r>
        <w:rPr>
          <w:rFonts w:ascii="Times New Roman" w:eastAsia="Times New Roman" w:hAnsi="Times New Roman" w:cs="Times New Roman"/>
          <w:sz w:val="24"/>
          <w:szCs w:val="24"/>
        </w:rPr>
        <w:t>aspects</w:t>
      </w:r>
      <w:commentRangeEnd w:id="9"/>
      <w:r>
        <w:commentReference w:id="9"/>
      </w:r>
      <w:r>
        <w:rPr>
          <w:rFonts w:ascii="Times New Roman" w:eastAsia="Times New Roman" w:hAnsi="Times New Roman" w:cs="Times New Roman"/>
          <w:sz w:val="24"/>
          <w:szCs w:val="24"/>
        </w:rPr>
        <w:t xml:space="preserve"> as shown in my arguments. </w:t>
      </w:r>
    </w:p>
    <w:p w14:paraId="4182A0C9" w14:textId="77777777" w:rsidR="00511FB4" w:rsidRDefault="00536C5F">
      <w:pPr>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Social economic environment</w:t>
      </w:r>
      <w:r>
        <w:rPr>
          <w:rFonts w:ascii="Times New Roman" w:eastAsia="Times New Roman" w:hAnsi="Times New Roman" w:cs="Times New Roman"/>
          <w:sz w:val="24"/>
          <w:szCs w:val="24"/>
        </w:rPr>
        <w:t>.</w:t>
      </w:r>
    </w:p>
    <w:p w14:paraId="4B5F28D1" w14:textId="77777777" w:rsidR="00511FB4" w:rsidRDefault="00536C5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Social and economic environments </w:t>
      </w:r>
      <w:commentRangeStart w:id="10"/>
      <w:r>
        <w:rPr>
          <w:rFonts w:ascii="Times New Roman" w:eastAsia="Times New Roman" w:hAnsi="Times New Roman" w:cs="Times New Roman"/>
          <w:sz w:val="24"/>
          <w:szCs w:val="24"/>
        </w:rPr>
        <w:t xml:space="preserve">score a wide context </w:t>
      </w:r>
      <w:commentRangeEnd w:id="10"/>
      <w:r>
        <w:commentReference w:id="10"/>
      </w:r>
      <w:r>
        <w:rPr>
          <w:rFonts w:ascii="Times New Roman" w:eastAsia="Times New Roman" w:hAnsi="Times New Roman" w:cs="Times New Roman"/>
          <w:sz w:val="24"/>
          <w:szCs w:val="24"/>
        </w:rPr>
        <w:t xml:space="preserve">in dictating the nature of the individual’s life as shown in the </w:t>
      </w:r>
      <w:r>
        <w:rPr>
          <w:rFonts w:ascii="Times New Roman" w:eastAsia="Times New Roman" w:hAnsi="Times New Roman" w:cs="Times New Roman"/>
          <w:color w:val="FF0000"/>
          <w:sz w:val="24"/>
          <w:szCs w:val="24"/>
        </w:rPr>
        <w:t>i</w:t>
      </w:r>
      <w:r>
        <w:rPr>
          <w:rFonts w:ascii="Times New Roman" w:eastAsia="Times New Roman" w:hAnsi="Times New Roman" w:cs="Times New Roman"/>
          <w:sz w:val="24"/>
          <w:szCs w:val="24"/>
        </w:rPr>
        <w:t xml:space="preserve">ndigenous populations of </w:t>
      </w:r>
      <w:commentRangeStart w:id="11"/>
      <w:r>
        <w:rPr>
          <w:rFonts w:ascii="Times New Roman" w:eastAsia="Times New Roman" w:hAnsi="Times New Roman" w:cs="Times New Roman"/>
          <w:sz w:val="24"/>
          <w:szCs w:val="24"/>
        </w:rPr>
        <w:t>Canada</w:t>
      </w:r>
      <w:commentRangeEnd w:id="11"/>
      <w:r>
        <w:commentReference w:id="11"/>
      </w:r>
      <w:r>
        <w:rPr>
          <w:rFonts w:ascii="Times New Roman" w:eastAsia="Times New Roman" w:hAnsi="Times New Roman" w:cs="Times New Roman"/>
          <w:sz w:val="24"/>
          <w:szCs w:val="24"/>
        </w:rPr>
        <w:t>. To begin with, education is a central point in explaining individual</w:t>
      </w:r>
      <w:r>
        <w:rPr>
          <w:rFonts w:ascii="Times New Roman" w:eastAsia="Times New Roman" w:hAnsi="Times New Roman" w:cs="Times New Roman"/>
          <w:sz w:val="24"/>
          <w:szCs w:val="24"/>
        </w:rPr>
        <w:t xml:space="preserve">’s health status. </w:t>
      </w:r>
      <w:r>
        <w:rPr>
          <w:rFonts w:ascii="Times New Roman" w:eastAsia="Times New Roman" w:hAnsi="Times New Roman" w:cs="Times New Roman"/>
          <w:strike/>
          <w:sz w:val="24"/>
          <w:szCs w:val="24"/>
        </w:rPr>
        <w:t>In our case, the</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FF0000"/>
          <w:sz w:val="24"/>
          <w:szCs w:val="24"/>
        </w:rPr>
        <w:t>i</w:t>
      </w:r>
      <w:r>
        <w:rPr>
          <w:rFonts w:ascii="Times New Roman" w:eastAsia="Times New Roman" w:hAnsi="Times New Roman" w:cs="Times New Roman"/>
          <w:sz w:val="24"/>
          <w:szCs w:val="24"/>
        </w:rPr>
        <w:t xml:space="preserve">ndigenous populations in Canada are poorly endowed with education (Greenwood, 2015). This </w:t>
      </w:r>
      <w:r>
        <w:rPr>
          <w:rFonts w:ascii="Times New Roman" w:eastAsia="Times New Roman" w:hAnsi="Times New Roman" w:cs="Times New Roman"/>
          <w:strike/>
          <w:sz w:val="24"/>
          <w:szCs w:val="24"/>
        </w:rPr>
        <w:t>often</w:t>
      </w:r>
      <w:r>
        <w:rPr>
          <w:rFonts w:ascii="Times New Roman" w:eastAsia="Times New Roman" w:hAnsi="Times New Roman" w:cs="Times New Roman"/>
          <w:sz w:val="24"/>
          <w:szCs w:val="24"/>
        </w:rPr>
        <w:t xml:space="preserve"> suggests that the populations have poor health standards. Raphael, (2016) explains that education enlightens people on how t</w:t>
      </w:r>
      <w:r>
        <w:rPr>
          <w:rFonts w:ascii="Times New Roman" w:eastAsia="Times New Roman" w:hAnsi="Times New Roman" w:cs="Times New Roman"/>
          <w:sz w:val="24"/>
          <w:szCs w:val="24"/>
        </w:rPr>
        <w:t xml:space="preserve">o live a healthy life by managing </w:t>
      </w:r>
      <w:commentRangeStart w:id="12"/>
      <w:r>
        <w:rPr>
          <w:rFonts w:ascii="Times New Roman" w:eastAsia="Times New Roman" w:hAnsi="Times New Roman" w:cs="Times New Roman"/>
          <w:sz w:val="24"/>
          <w:szCs w:val="24"/>
        </w:rPr>
        <w:t>stress</w:t>
      </w:r>
      <w:commentRangeEnd w:id="12"/>
      <w:r>
        <w:commentReference w:id="12"/>
      </w:r>
      <w:r>
        <w:rPr>
          <w:rFonts w:ascii="Times New Roman" w:eastAsia="Times New Roman" w:hAnsi="Times New Roman" w:cs="Times New Roman"/>
          <w:sz w:val="24"/>
          <w:szCs w:val="24"/>
        </w:rPr>
        <w:t xml:space="preserve">, building self-confidence, and </w:t>
      </w:r>
      <w:r>
        <w:rPr>
          <w:rFonts w:ascii="Times New Roman" w:eastAsia="Times New Roman" w:hAnsi="Times New Roman" w:cs="Times New Roman"/>
          <w:sz w:val="24"/>
          <w:szCs w:val="24"/>
        </w:rPr>
        <w:lastRenderedPageBreak/>
        <w:t xml:space="preserve">understanding the significance of observing hygiene in one’s life. Therefore, low levels of education in </w:t>
      </w:r>
      <w:r>
        <w:rPr>
          <w:rFonts w:ascii="Times New Roman" w:eastAsia="Times New Roman" w:hAnsi="Times New Roman" w:cs="Times New Roman"/>
          <w:color w:val="FF0000"/>
          <w:sz w:val="24"/>
          <w:szCs w:val="24"/>
        </w:rPr>
        <w:t>i</w:t>
      </w:r>
      <w:r>
        <w:rPr>
          <w:rFonts w:ascii="Times New Roman" w:eastAsia="Times New Roman" w:hAnsi="Times New Roman" w:cs="Times New Roman"/>
          <w:sz w:val="24"/>
          <w:szCs w:val="24"/>
        </w:rPr>
        <w:t xml:space="preserve">ndigenous regions of Canada </w:t>
      </w:r>
      <w:r>
        <w:rPr>
          <w:rFonts w:ascii="Times New Roman" w:eastAsia="Times New Roman" w:hAnsi="Times New Roman" w:cs="Times New Roman"/>
          <w:strike/>
          <w:sz w:val="24"/>
          <w:szCs w:val="24"/>
        </w:rPr>
        <w:t xml:space="preserve">provides firm support to my argument that </w:t>
      </w:r>
      <w:commentRangeStart w:id="13"/>
      <w:commentRangeStart w:id="14"/>
      <w:commentRangeStart w:id="15"/>
      <w:r>
        <w:rPr>
          <w:rFonts w:ascii="Times New Roman" w:eastAsia="Times New Roman" w:hAnsi="Times New Roman" w:cs="Times New Roman"/>
          <w:sz w:val="24"/>
          <w:szCs w:val="24"/>
        </w:rPr>
        <w:t>the</w:t>
      </w:r>
      <w:commentRangeEnd w:id="13"/>
      <w:r>
        <w:commentReference w:id="13"/>
      </w:r>
      <w:commentRangeEnd w:id="14"/>
      <w:r>
        <w:commentReference w:id="14"/>
      </w:r>
      <w:commentRangeEnd w:id="15"/>
      <w:r>
        <w:commentReference w:id="15"/>
      </w:r>
      <w:r>
        <w:rPr>
          <w:rFonts w:ascii="Times New Roman" w:eastAsia="Times New Roman" w:hAnsi="Times New Roman" w:cs="Times New Roman"/>
          <w:sz w:val="24"/>
          <w:szCs w:val="24"/>
        </w:rPr>
        <w:t xml:space="preserve"> populations have more stress and reduced self-confidence and hence poor health.</w:t>
      </w:r>
    </w:p>
    <w:p w14:paraId="1CADC60D" w14:textId="77777777" w:rsidR="00511FB4" w:rsidRDefault="00536C5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Income and social status also determine people’s health. Arguably, people with higher levels of income as well as higher social income have better chances of living a h</w:t>
      </w:r>
      <w:r>
        <w:rPr>
          <w:rFonts w:ascii="Times New Roman" w:eastAsia="Times New Roman" w:hAnsi="Times New Roman" w:cs="Times New Roman"/>
          <w:sz w:val="24"/>
          <w:szCs w:val="24"/>
        </w:rPr>
        <w:t xml:space="preserve">ealthy </w:t>
      </w:r>
      <w:commentRangeStart w:id="16"/>
      <w:r>
        <w:rPr>
          <w:rFonts w:ascii="Times New Roman" w:eastAsia="Times New Roman" w:hAnsi="Times New Roman" w:cs="Times New Roman"/>
          <w:sz w:val="24"/>
          <w:szCs w:val="24"/>
        </w:rPr>
        <w:t>life</w:t>
      </w:r>
      <w:commentRangeEnd w:id="16"/>
      <w:r>
        <w:commentReference w:id="16"/>
      </w:r>
      <w:r>
        <w:rPr>
          <w:rFonts w:ascii="Times New Roman" w:eastAsia="Times New Roman" w:hAnsi="Times New Roman" w:cs="Times New Roman"/>
          <w:sz w:val="24"/>
          <w:szCs w:val="24"/>
        </w:rPr>
        <w:t xml:space="preserve">. Concerning the populations in Canada, income distribution </w:t>
      </w:r>
      <w:commentRangeStart w:id="17"/>
      <w:r>
        <w:rPr>
          <w:rFonts w:ascii="Times New Roman" w:eastAsia="Times New Roman" w:hAnsi="Times New Roman" w:cs="Times New Roman"/>
          <w:sz w:val="24"/>
          <w:szCs w:val="24"/>
        </w:rPr>
        <w:t>has observed an uneven trend. The</w:t>
      </w:r>
      <w:commentRangeEnd w:id="17"/>
      <w:r>
        <w:commentReference w:id="17"/>
      </w:r>
      <w:r>
        <w:rPr>
          <w:rFonts w:ascii="Times New Roman" w:eastAsia="Times New Roman" w:hAnsi="Times New Roman" w:cs="Times New Roman"/>
          <w:sz w:val="24"/>
          <w:szCs w:val="24"/>
        </w:rPr>
        <w:t xml:space="preserve"> gap between the rich and the poor is widening on a daily basis. With this understanding, </w:t>
      </w:r>
      <w:r>
        <w:rPr>
          <w:rFonts w:ascii="Times New Roman" w:eastAsia="Times New Roman" w:hAnsi="Times New Roman" w:cs="Times New Roman"/>
          <w:strike/>
          <w:sz w:val="24"/>
          <w:szCs w:val="24"/>
        </w:rPr>
        <w:t>the</w:t>
      </w:r>
      <w:r>
        <w:rPr>
          <w:rFonts w:ascii="Times New Roman" w:eastAsia="Times New Roman" w:hAnsi="Times New Roman" w:cs="Times New Roman"/>
          <w:sz w:val="24"/>
          <w:szCs w:val="24"/>
        </w:rPr>
        <w:t xml:space="preserve"> urban populations have better income </w:t>
      </w:r>
      <w:commentRangeStart w:id="18"/>
      <w:r>
        <w:rPr>
          <w:rFonts w:ascii="Times New Roman" w:eastAsia="Times New Roman" w:hAnsi="Times New Roman" w:cs="Times New Roman"/>
          <w:sz w:val="24"/>
          <w:szCs w:val="24"/>
        </w:rPr>
        <w:t>status</w:t>
      </w:r>
      <w:commentRangeEnd w:id="18"/>
      <w:r>
        <w:commentReference w:id="18"/>
      </w:r>
      <w:r>
        <w:rPr>
          <w:rFonts w:ascii="Times New Roman" w:eastAsia="Times New Roman" w:hAnsi="Times New Roman" w:cs="Times New Roman"/>
          <w:sz w:val="24"/>
          <w:szCs w:val="24"/>
        </w:rPr>
        <w:t>, whic</w:t>
      </w:r>
      <w:r>
        <w:rPr>
          <w:rFonts w:ascii="Times New Roman" w:eastAsia="Times New Roman" w:hAnsi="Times New Roman" w:cs="Times New Roman"/>
          <w:sz w:val="24"/>
          <w:szCs w:val="24"/>
        </w:rPr>
        <w:t xml:space="preserve">h also dictates their social status (Neufeld, 2017). On the contrary,  aboriginal populations have deteriorating income distribution and this </w:t>
      </w:r>
      <w:commentRangeStart w:id="19"/>
      <w:r>
        <w:rPr>
          <w:rFonts w:ascii="Times New Roman" w:eastAsia="Times New Roman" w:hAnsi="Times New Roman" w:cs="Times New Roman"/>
          <w:sz w:val="24"/>
          <w:szCs w:val="24"/>
        </w:rPr>
        <w:t>proves</w:t>
      </w:r>
      <w:commentRangeEnd w:id="19"/>
      <w:r>
        <w:commentReference w:id="19"/>
      </w:r>
      <w:r>
        <w:rPr>
          <w:rFonts w:ascii="Times New Roman" w:eastAsia="Times New Roman" w:hAnsi="Times New Roman" w:cs="Times New Roman"/>
          <w:sz w:val="24"/>
          <w:szCs w:val="24"/>
        </w:rPr>
        <w:t xml:space="preserve"> that they have lower social status and hence greater differences in health. In addition, higher income i</w:t>
      </w:r>
      <w:r>
        <w:rPr>
          <w:rFonts w:ascii="Times New Roman" w:eastAsia="Times New Roman" w:hAnsi="Times New Roman" w:cs="Times New Roman"/>
          <w:sz w:val="24"/>
          <w:szCs w:val="24"/>
        </w:rPr>
        <w:t xml:space="preserve">nequalities among </w:t>
      </w:r>
      <w:r>
        <w:rPr>
          <w:rFonts w:ascii="Times New Roman" w:eastAsia="Times New Roman" w:hAnsi="Times New Roman" w:cs="Times New Roman"/>
          <w:strike/>
          <w:sz w:val="24"/>
          <w:szCs w:val="24"/>
        </w:rPr>
        <w:t>the</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FF0000"/>
          <w:sz w:val="24"/>
          <w:szCs w:val="24"/>
        </w:rPr>
        <w:t>i</w:t>
      </w:r>
      <w:r>
        <w:rPr>
          <w:rFonts w:ascii="Times New Roman" w:eastAsia="Times New Roman" w:hAnsi="Times New Roman" w:cs="Times New Roman"/>
          <w:sz w:val="24"/>
          <w:szCs w:val="24"/>
        </w:rPr>
        <w:t xml:space="preserve">ndigenous populations have led to the emergence of other social risks such as theft, prostitution, and human trafficking as they try to earn a </w:t>
      </w:r>
      <w:commentRangeStart w:id="20"/>
      <w:r>
        <w:rPr>
          <w:rFonts w:ascii="Times New Roman" w:eastAsia="Times New Roman" w:hAnsi="Times New Roman" w:cs="Times New Roman"/>
          <w:sz w:val="24"/>
          <w:szCs w:val="24"/>
        </w:rPr>
        <w:t>living</w:t>
      </w:r>
      <w:commentRangeEnd w:id="20"/>
      <w:r>
        <w:commentReference w:id="20"/>
      </w:r>
      <w:r>
        <w:rPr>
          <w:rFonts w:ascii="Times New Roman" w:eastAsia="Times New Roman" w:hAnsi="Times New Roman" w:cs="Times New Roman"/>
          <w:sz w:val="24"/>
          <w:szCs w:val="24"/>
        </w:rPr>
        <w:t xml:space="preserve">. This has often worsened the health status of this populace through the spreading of chronic diseases such as HIV/AIDS and other </w:t>
      </w:r>
      <w:commentRangeStart w:id="21"/>
      <w:r>
        <w:rPr>
          <w:rFonts w:ascii="Times New Roman" w:eastAsia="Times New Roman" w:hAnsi="Times New Roman" w:cs="Times New Roman"/>
          <w:sz w:val="24"/>
          <w:szCs w:val="24"/>
        </w:rPr>
        <w:t>STI’s</w:t>
      </w:r>
      <w:commentRangeEnd w:id="21"/>
      <w:r>
        <w:commentReference w:id="21"/>
      </w:r>
      <w:r>
        <w:rPr>
          <w:rFonts w:ascii="Times New Roman" w:eastAsia="Times New Roman" w:hAnsi="Times New Roman" w:cs="Times New Roman"/>
          <w:sz w:val="24"/>
          <w:szCs w:val="24"/>
        </w:rPr>
        <w:t xml:space="preserve"> </w:t>
      </w:r>
      <w:r>
        <w:rPr>
          <w:rFonts w:ascii="Times New Roman" w:eastAsia="Times New Roman" w:hAnsi="Times New Roman" w:cs="Times New Roman"/>
          <w:strike/>
          <w:sz w:val="24"/>
          <w:szCs w:val="24"/>
        </w:rPr>
        <w:t xml:space="preserve">hence determining the health </w:t>
      </w:r>
      <w:commentRangeStart w:id="22"/>
      <w:r>
        <w:rPr>
          <w:rFonts w:ascii="Times New Roman" w:eastAsia="Times New Roman" w:hAnsi="Times New Roman" w:cs="Times New Roman"/>
          <w:strike/>
          <w:sz w:val="24"/>
          <w:szCs w:val="24"/>
        </w:rPr>
        <w:t>status</w:t>
      </w:r>
      <w:commentRangeEnd w:id="22"/>
      <w:r>
        <w:commentReference w:id="22"/>
      </w:r>
      <w:r>
        <w:rPr>
          <w:rFonts w:ascii="Times New Roman" w:eastAsia="Times New Roman" w:hAnsi="Times New Roman" w:cs="Times New Roman"/>
          <w:sz w:val="24"/>
          <w:szCs w:val="24"/>
        </w:rPr>
        <w:t xml:space="preserve">. </w:t>
      </w:r>
    </w:p>
    <w:p w14:paraId="51939852" w14:textId="77777777" w:rsidR="00511FB4" w:rsidRDefault="00536C5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26475317" w14:textId="77777777" w:rsidR="00511FB4" w:rsidRDefault="00536C5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Presence of social su</w:t>
      </w:r>
      <w:r>
        <w:rPr>
          <w:rFonts w:ascii="Times New Roman" w:eastAsia="Times New Roman" w:hAnsi="Times New Roman" w:cs="Times New Roman"/>
          <w:sz w:val="24"/>
          <w:szCs w:val="24"/>
        </w:rPr>
        <w:t xml:space="preserve">pport networks is another essential determinant of people’s health. The Indigenous people of Canada have </w:t>
      </w:r>
      <w:commentRangeStart w:id="23"/>
      <w:r>
        <w:rPr>
          <w:rFonts w:ascii="Times New Roman" w:eastAsia="Times New Roman" w:hAnsi="Times New Roman" w:cs="Times New Roman"/>
          <w:sz w:val="24"/>
          <w:szCs w:val="24"/>
        </w:rPr>
        <w:t>conservative social networks</w:t>
      </w:r>
      <w:commentRangeEnd w:id="23"/>
      <w:r>
        <w:commentReference w:id="23"/>
      </w:r>
      <w:r>
        <w:rPr>
          <w:rFonts w:ascii="Times New Roman" w:eastAsia="Times New Roman" w:hAnsi="Times New Roman" w:cs="Times New Roman"/>
          <w:sz w:val="24"/>
          <w:szCs w:val="24"/>
        </w:rPr>
        <w:t xml:space="preserve"> that have greatly hampered access to better health standards. For instance, communities, families, and friends have fai</w:t>
      </w:r>
      <w:r>
        <w:rPr>
          <w:rFonts w:ascii="Times New Roman" w:eastAsia="Times New Roman" w:hAnsi="Times New Roman" w:cs="Times New Roman"/>
          <w:sz w:val="24"/>
          <w:szCs w:val="24"/>
        </w:rPr>
        <w:t>led to join efforts for better health.  They have not yet established stable backgrounds for practicing modern medication technologies through schools, churches, and community-initiated hospitals that teach the best health practices. Moreover, the Indigeno</w:t>
      </w:r>
      <w:r>
        <w:rPr>
          <w:rFonts w:ascii="Times New Roman" w:eastAsia="Times New Roman" w:hAnsi="Times New Roman" w:cs="Times New Roman"/>
          <w:sz w:val="24"/>
          <w:szCs w:val="24"/>
        </w:rPr>
        <w:t xml:space="preserve">us community’s culture is quite </w:t>
      </w:r>
      <w:commentRangeStart w:id="24"/>
      <w:r>
        <w:rPr>
          <w:rFonts w:ascii="Times New Roman" w:eastAsia="Times New Roman" w:hAnsi="Times New Roman" w:cs="Times New Roman"/>
          <w:sz w:val="24"/>
          <w:szCs w:val="24"/>
        </w:rPr>
        <w:t>primitive</w:t>
      </w:r>
      <w:commentRangeEnd w:id="24"/>
      <w:r>
        <w:commentReference w:id="24"/>
      </w:r>
      <w:r>
        <w:rPr>
          <w:rFonts w:ascii="Times New Roman" w:eastAsia="Times New Roman" w:hAnsi="Times New Roman" w:cs="Times New Roman"/>
          <w:sz w:val="24"/>
          <w:szCs w:val="24"/>
        </w:rPr>
        <w:t xml:space="preserve"> (Raphael, 2016). The customs, traditions, and beliefs of the community and that of </w:t>
      </w:r>
      <w:r>
        <w:rPr>
          <w:rFonts w:ascii="Times New Roman" w:eastAsia="Times New Roman" w:hAnsi="Times New Roman" w:cs="Times New Roman"/>
          <w:sz w:val="24"/>
          <w:szCs w:val="24"/>
        </w:rPr>
        <w:lastRenderedPageBreak/>
        <w:t xml:space="preserve">families contradict the healthcare </w:t>
      </w:r>
      <w:commentRangeStart w:id="25"/>
      <w:r>
        <w:rPr>
          <w:rFonts w:ascii="Times New Roman" w:eastAsia="Times New Roman" w:hAnsi="Times New Roman" w:cs="Times New Roman"/>
          <w:sz w:val="24"/>
          <w:szCs w:val="24"/>
        </w:rPr>
        <w:t>technology.</w:t>
      </w:r>
      <w:commentRangeEnd w:id="25"/>
      <w:r>
        <w:commentReference w:id="25"/>
      </w:r>
      <w:r>
        <w:rPr>
          <w:rFonts w:ascii="Times New Roman" w:eastAsia="Times New Roman" w:hAnsi="Times New Roman" w:cs="Times New Roman"/>
          <w:sz w:val="24"/>
          <w:szCs w:val="24"/>
        </w:rPr>
        <w:t xml:space="preserve"> The communities abide by traditional </w:t>
      </w:r>
      <w:r>
        <w:rPr>
          <w:rFonts w:ascii="Times New Roman" w:eastAsia="Times New Roman" w:hAnsi="Times New Roman" w:cs="Times New Roman"/>
          <w:color w:val="FF0000"/>
          <w:sz w:val="24"/>
          <w:szCs w:val="24"/>
        </w:rPr>
        <w:t>medication</w:t>
      </w:r>
      <w:r>
        <w:rPr>
          <w:rFonts w:ascii="Times New Roman" w:eastAsia="Times New Roman" w:hAnsi="Times New Roman" w:cs="Times New Roman"/>
          <w:sz w:val="24"/>
          <w:szCs w:val="24"/>
        </w:rPr>
        <w:t xml:space="preserve"> practices, which have failed t</w:t>
      </w:r>
      <w:r>
        <w:rPr>
          <w:rFonts w:ascii="Times New Roman" w:eastAsia="Times New Roman" w:hAnsi="Times New Roman" w:cs="Times New Roman"/>
          <w:sz w:val="24"/>
          <w:szCs w:val="24"/>
        </w:rPr>
        <w:t xml:space="preserve">o sustain the wellbeing of the community. </w:t>
      </w:r>
    </w:p>
    <w:p w14:paraId="194B4FE8" w14:textId="77777777" w:rsidR="00511FB4" w:rsidRDefault="00536C5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Accessibility of health care services also amplifies the health status of a community (Neufeld, 2017). In this context, Canadian Indigenous populations have been poorly endowed with health centers. The populace has limited to no access to health care servi</w:t>
      </w:r>
      <w:r>
        <w:rPr>
          <w:rFonts w:ascii="Times New Roman" w:eastAsia="Times New Roman" w:hAnsi="Times New Roman" w:cs="Times New Roman"/>
          <w:sz w:val="24"/>
          <w:szCs w:val="24"/>
        </w:rPr>
        <w:t>ces deemed essential for treating and preventing diseases. The Indigenous people of Canada have shown growing health hazards and deaths due to the outbreak of diseases with no acute response from the nearby health centers, which could have the potential to</w:t>
      </w:r>
      <w:r>
        <w:rPr>
          <w:rFonts w:ascii="Times New Roman" w:eastAsia="Times New Roman" w:hAnsi="Times New Roman" w:cs="Times New Roman"/>
          <w:sz w:val="24"/>
          <w:szCs w:val="24"/>
        </w:rPr>
        <w:t xml:space="preserve"> treat and prevent the continued existence of these diseases. Limited access and use of health services in the local populations of Indigenous Canadians indicates poor health standards.</w:t>
      </w:r>
    </w:p>
    <w:p w14:paraId="794533BF" w14:textId="77777777" w:rsidR="00511FB4" w:rsidRDefault="00536C5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Indigenous people of Canada lack adequate food and agriculture sec</w:t>
      </w:r>
      <w:r>
        <w:rPr>
          <w:rFonts w:ascii="Times New Roman" w:eastAsia="Times New Roman" w:hAnsi="Times New Roman" w:cs="Times New Roman"/>
          <w:sz w:val="24"/>
          <w:szCs w:val="24"/>
        </w:rPr>
        <w:t>urities (Greenwood, 2015). The local populations are highly dependent on agricultural practices for survival; however, adoption of emerging production technologies has staged inevitable challenges to the people. Use of fertilizers has led to an increased n</w:t>
      </w:r>
      <w:r>
        <w:rPr>
          <w:rFonts w:ascii="Times New Roman" w:eastAsia="Times New Roman" w:hAnsi="Times New Roman" w:cs="Times New Roman"/>
          <w:sz w:val="24"/>
          <w:szCs w:val="24"/>
        </w:rPr>
        <w:t xml:space="preserve">itrates content in food as well as pollution in waterways. Tobacco farming is eminent in some indigenous regions and this has led to the prevalence of diseases such as stroke, heart disease, cancer and other dangerous respiratory </w:t>
      </w:r>
      <w:commentRangeStart w:id="26"/>
      <w:r>
        <w:rPr>
          <w:rFonts w:ascii="Times New Roman" w:eastAsia="Times New Roman" w:hAnsi="Times New Roman" w:cs="Times New Roman"/>
          <w:sz w:val="24"/>
          <w:szCs w:val="24"/>
        </w:rPr>
        <w:t>diseases.</w:t>
      </w:r>
      <w:commentRangeEnd w:id="26"/>
      <w:r>
        <w:commentReference w:id="26"/>
      </w:r>
      <w:r>
        <w:rPr>
          <w:rFonts w:ascii="Times New Roman" w:eastAsia="Times New Roman" w:hAnsi="Times New Roman" w:cs="Times New Roman"/>
          <w:sz w:val="24"/>
          <w:szCs w:val="24"/>
        </w:rPr>
        <w:t xml:space="preserve"> Moreover, poo</w:t>
      </w:r>
      <w:r>
        <w:rPr>
          <w:rFonts w:ascii="Times New Roman" w:eastAsia="Times New Roman" w:hAnsi="Times New Roman" w:cs="Times New Roman"/>
          <w:sz w:val="24"/>
          <w:szCs w:val="24"/>
        </w:rPr>
        <w:t xml:space="preserve">r land use mechanisms among the populations have challenged the soil quality and choice of crop to be grown in the regions </w:t>
      </w:r>
      <w:r>
        <w:rPr>
          <w:rFonts w:ascii="Times New Roman" w:eastAsia="Times New Roman" w:hAnsi="Times New Roman" w:cs="Times New Roman"/>
          <w:strike/>
          <w:sz w:val="24"/>
          <w:szCs w:val="24"/>
        </w:rPr>
        <w:t>t</w:t>
      </w:r>
      <w:commentRangeStart w:id="27"/>
      <w:r>
        <w:rPr>
          <w:rFonts w:ascii="Times New Roman" w:eastAsia="Times New Roman" w:hAnsi="Times New Roman" w:cs="Times New Roman"/>
          <w:strike/>
          <w:sz w:val="24"/>
          <w:szCs w:val="24"/>
        </w:rPr>
        <w:t>hus decline in the subsistence sector.</w:t>
      </w:r>
      <w:commentRangeEnd w:id="27"/>
      <w:r>
        <w:commentReference w:id="27"/>
      </w:r>
      <w:r>
        <w:rPr>
          <w:rFonts w:ascii="Times New Roman" w:eastAsia="Times New Roman" w:hAnsi="Times New Roman" w:cs="Times New Roman"/>
          <w:sz w:val="24"/>
          <w:szCs w:val="24"/>
        </w:rPr>
        <w:t xml:space="preserve"> The communities rely on traditional food packing, safety and preservation mechanisms, whic</w:t>
      </w:r>
      <w:r>
        <w:rPr>
          <w:rFonts w:ascii="Times New Roman" w:eastAsia="Times New Roman" w:hAnsi="Times New Roman" w:cs="Times New Roman"/>
          <w:sz w:val="24"/>
          <w:szCs w:val="24"/>
        </w:rPr>
        <w:t xml:space="preserve">h has </w:t>
      </w:r>
      <w:commentRangeStart w:id="28"/>
      <w:r>
        <w:rPr>
          <w:rFonts w:ascii="Times New Roman" w:eastAsia="Times New Roman" w:hAnsi="Times New Roman" w:cs="Times New Roman"/>
          <w:sz w:val="24"/>
          <w:szCs w:val="24"/>
        </w:rPr>
        <w:t>often</w:t>
      </w:r>
      <w:commentRangeEnd w:id="28"/>
      <w:r>
        <w:commentReference w:id="28"/>
      </w:r>
      <w:r>
        <w:rPr>
          <w:rFonts w:ascii="Times New Roman" w:eastAsia="Times New Roman" w:hAnsi="Times New Roman" w:cs="Times New Roman"/>
          <w:sz w:val="24"/>
          <w:szCs w:val="24"/>
        </w:rPr>
        <w:t xml:space="preserve"> led to food poisoning and challenges to health through food borne illnesses.</w:t>
      </w:r>
    </w:p>
    <w:p w14:paraId="6EDF16A0" w14:textId="77777777" w:rsidR="00511FB4" w:rsidRDefault="00536C5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Social exclusion in Canada has </w:t>
      </w:r>
      <w:commentRangeStart w:id="29"/>
      <w:r>
        <w:rPr>
          <w:rFonts w:ascii="Times New Roman" w:eastAsia="Times New Roman" w:hAnsi="Times New Roman" w:cs="Times New Roman"/>
          <w:sz w:val="24"/>
          <w:szCs w:val="24"/>
        </w:rPr>
        <w:t>been the order of the day</w:t>
      </w:r>
      <w:commentRangeEnd w:id="29"/>
      <w:r>
        <w:commentReference w:id="29"/>
      </w:r>
      <w:r>
        <w:rPr>
          <w:rFonts w:ascii="Times New Roman" w:eastAsia="Times New Roman" w:hAnsi="Times New Roman" w:cs="Times New Roman"/>
          <w:sz w:val="24"/>
          <w:szCs w:val="24"/>
        </w:rPr>
        <w:t>.  Local communities have suffered from unequal social and economic networks and integration. The populac</w:t>
      </w:r>
      <w:r>
        <w:rPr>
          <w:rFonts w:ascii="Times New Roman" w:eastAsia="Times New Roman" w:hAnsi="Times New Roman" w:cs="Times New Roman"/>
          <w:sz w:val="24"/>
          <w:szCs w:val="24"/>
        </w:rPr>
        <w:t xml:space="preserve">e has continually been oppressed through lack of access to resources, potentials, and rights </w:t>
      </w:r>
      <w:r>
        <w:rPr>
          <w:rFonts w:ascii="Times New Roman" w:eastAsia="Times New Roman" w:hAnsi="Times New Roman" w:cs="Times New Roman"/>
          <w:strike/>
          <w:sz w:val="24"/>
          <w:szCs w:val="24"/>
        </w:rPr>
        <w:t>thus health inequalities</w:t>
      </w:r>
      <w:r>
        <w:rPr>
          <w:rFonts w:ascii="Times New Roman" w:eastAsia="Times New Roman" w:hAnsi="Times New Roman" w:cs="Times New Roman"/>
          <w:sz w:val="24"/>
          <w:szCs w:val="24"/>
        </w:rPr>
        <w:t xml:space="preserve">. Moreover, local communities have been hindered from fully participating in social life. Indigenous people have lacked adequate access to </w:t>
      </w:r>
      <w:r>
        <w:rPr>
          <w:rFonts w:ascii="Times New Roman" w:eastAsia="Times New Roman" w:hAnsi="Times New Roman" w:cs="Times New Roman"/>
          <w:sz w:val="24"/>
          <w:szCs w:val="24"/>
        </w:rPr>
        <w:t xml:space="preserve">quality education and healthcare services. This has widely supported health constraints through reduced income distribution, social networking, and increased unemployment. </w:t>
      </w:r>
    </w:p>
    <w:p w14:paraId="7F73FC38" w14:textId="77777777" w:rsidR="00511FB4" w:rsidRDefault="00536C5F">
      <w:pPr>
        <w:spacing w:line="480" w:lineRule="auto"/>
        <w:ind w:firstLine="720"/>
        <w:rPr>
          <w:rFonts w:ascii="Times New Roman" w:eastAsia="Times New Roman" w:hAnsi="Times New Roman" w:cs="Times New Roman"/>
          <w:strike/>
          <w:sz w:val="24"/>
          <w:szCs w:val="24"/>
        </w:rPr>
      </w:pPr>
      <w:r>
        <w:rPr>
          <w:rFonts w:ascii="Times New Roman" w:eastAsia="Times New Roman" w:hAnsi="Times New Roman" w:cs="Times New Roman"/>
          <w:sz w:val="24"/>
          <w:szCs w:val="24"/>
        </w:rPr>
        <w:t xml:space="preserve">Scholars have also hinted that infrastructure significantly dictates the nature of </w:t>
      </w:r>
      <w:r>
        <w:rPr>
          <w:rFonts w:ascii="Times New Roman" w:eastAsia="Times New Roman" w:hAnsi="Times New Roman" w:cs="Times New Roman"/>
          <w:sz w:val="24"/>
          <w:szCs w:val="24"/>
        </w:rPr>
        <w:t xml:space="preserve">health in a community. A community with improved roads and means of communication is likely to have better health status </w:t>
      </w:r>
      <w:r>
        <w:rPr>
          <w:rFonts w:ascii="Times New Roman" w:eastAsia="Times New Roman" w:hAnsi="Times New Roman" w:cs="Times New Roman"/>
          <w:strike/>
          <w:sz w:val="24"/>
          <w:szCs w:val="24"/>
        </w:rPr>
        <w:t xml:space="preserve">unlike a community with poor infrastructure </w:t>
      </w:r>
      <w:r>
        <w:rPr>
          <w:rFonts w:ascii="Times New Roman" w:eastAsia="Times New Roman" w:hAnsi="Times New Roman" w:cs="Times New Roman"/>
          <w:sz w:val="24"/>
          <w:szCs w:val="24"/>
        </w:rPr>
        <w:t>(Raphael, 2016). The Indigenous populations of Canada lack good infrastructure. Poorly deve</w:t>
      </w:r>
      <w:r>
        <w:rPr>
          <w:rFonts w:ascii="Times New Roman" w:eastAsia="Times New Roman" w:hAnsi="Times New Roman" w:cs="Times New Roman"/>
          <w:sz w:val="24"/>
          <w:szCs w:val="24"/>
        </w:rPr>
        <w:t>loped roads have intensified the volume of accidents on a daily basis. Children and pedestrians have often been hit while on tracks by vehicles. Poor infrastructure has led to returned economic growth, unemployment, and limited access to other support serv</w:t>
      </w:r>
      <w:r>
        <w:rPr>
          <w:rFonts w:ascii="Times New Roman" w:eastAsia="Times New Roman" w:hAnsi="Times New Roman" w:cs="Times New Roman"/>
          <w:sz w:val="24"/>
          <w:szCs w:val="24"/>
        </w:rPr>
        <w:t xml:space="preserve">ices. The communities have not been able to access emergency health care services. </w:t>
      </w:r>
      <w:r>
        <w:rPr>
          <w:rFonts w:ascii="Times New Roman" w:eastAsia="Times New Roman" w:hAnsi="Times New Roman" w:cs="Times New Roman"/>
          <w:strike/>
          <w:sz w:val="24"/>
          <w:szCs w:val="24"/>
        </w:rPr>
        <w:t>This determines that the communities have poor access to health.</w:t>
      </w:r>
    </w:p>
    <w:p w14:paraId="1F9FF98A" w14:textId="77777777" w:rsidR="00511FB4" w:rsidRDefault="00536C5F">
      <w:pPr>
        <w:spacing w:line="480" w:lineRule="auto"/>
        <w:ind w:firstLine="72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Physical Environment.</w:t>
      </w:r>
    </w:p>
    <w:p w14:paraId="5734ED16" w14:textId="77777777" w:rsidR="00511FB4" w:rsidRDefault="00536C5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physical environment is a collection of factors among human environments and has a critical responsibility in determining the nature of human health. It is comprised of factors such as healthy communities, safe water, clean air, housing, and healthy wo</w:t>
      </w:r>
      <w:r>
        <w:rPr>
          <w:rFonts w:ascii="Times New Roman" w:eastAsia="Times New Roman" w:hAnsi="Times New Roman" w:cs="Times New Roman"/>
          <w:sz w:val="24"/>
          <w:szCs w:val="24"/>
        </w:rPr>
        <w:t>rking environments, all of which affect health.</w:t>
      </w:r>
      <w:commentRangeStart w:id="30"/>
      <w:r>
        <w:rPr>
          <w:rFonts w:ascii="Times New Roman" w:eastAsia="Times New Roman" w:hAnsi="Times New Roman" w:cs="Times New Roman"/>
          <w:sz w:val="24"/>
          <w:szCs w:val="24"/>
        </w:rPr>
        <w:t xml:space="preserve"> Focusing on the Indigenous Canadian communities, they have been featured in unsafe waters and air.</w:t>
      </w:r>
      <w:commentRangeEnd w:id="30"/>
      <w:r>
        <w:commentReference w:id="30"/>
      </w:r>
      <w:r>
        <w:rPr>
          <w:rFonts w:ascii="Times New Roman" w:eastAsia="Times New Roman" w:hAnsi="Times New Roman" w:cs="Times New Roman"/>
          <w:sz w:val="24"/>
          <w:szCs w:val="24"/>
        </w:rPr>
        <w:t xml:space="preserve"> There is an increased rate of air and water pollution, which causes </w:t>
      </w:r>
      <w:r>
        <w:rPr>
          <w:rFonts w:ascii="Times New Roman" w:eastAsia="Times New Roman" w:hAnsi="Times New Roman" w:cs="Times New Roman"/>
          <w:sz w:val="24"/>
          <w:szCs w:val="24"/>
        </w:rPr>
        <w:lastRenderedPageBreak/>
        <w:t>adverse health effects including conge</w:t>
      </w:r>
      <w:r>
        <w:rPr>
          <w:rFonts w:ascii="Times New Roman" w:eastAsia="Times New Roman" w:hAnsi="Times New Roman" w:cs="Times New Roman"/>
          <w:sz w:val="24"/>
          <w:szCs w:val="24"/>
        </w:rPr>
        <w:t>nital disabilities, cancer, gastrointestinal ailments, and respiratory illnesses. There is a prevalence of childhood asthma, a dangerous respiratory disease strongly linked to airborne contaminants.</w:t>
      </w:r>
    </w:p>
    <w:p w14:paraId="2478498C" w14:textId="77777777" w:rsidR="00511FB4" w:rsidRDefault="00536C5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Housing is another variable of poor health among Indigeno</w:t>
      </w:r>
      <w:r>
        <w:rPr>
          <w:rFonts w:ascii="Times New Roman" w:eastAsia="Times New Roman" w:hAnsi="Times New Roman" w:cs="Times New Roman"/>
          <w:sz w:val="24"/>
          <w:szCs w:val="24"/>
        </w:rPr>
        <w:t xml:space="preserve">us communities. </w:t>
      </w:r>
      <w:commentRangeStart w:id="31"/>
      <w:r>
        <w:rPr>
          <w:rFonts w:ascii="Times New Roman" w:eastAsia="Times New Roman" w:hAnsi="Times New Roman" w:cs="Times New Roman"/>
          <w:sz w:val="24"/>
          <w:szCs w:val="24"/>
        </w:rPr>
        <w:t>Some people</w:t>
      </w:r>
      <w:commentRangeEnd w:id="31"/>
      <w:r>
        <w:commentReference w:id="31"/>
      </w:r>
      <w:r>
        <w:rPr>
          <w:rFonts w:ascii="Times New Roman" w:eastAsia="Times New Roman" w:hAnsi="Times New Roman" w:cs="Times New Roman"/>
          <w:sz w:val="24"/>
          <w:szCs w:val="24"/>
        </w:rPr>
        <w:t xml:space="preserve"> have poor housing mechanisms, which pose a major threat to the well-being of the entire population. </w:t>
      </w:r>
      <w:commentRangeStart w:id="32"/>
      <w:r>
        <w:rPr>
          <w:rFonts w:ascii="Times New Roman" w:eastAsia="Times New Roman" w:hAnsi="Times New Roman" w:cs="Times New Roman"/>
          <w:sz w:val="24"/>
          <w:szCs w:val="24"/>
        </w:rPr>
        <w:t>Their</w:t>
      </w:r>
      <w:commentRangeEnd w:id="32"/>
      <w:r>
        <w:commentReference w:id="32"/>
      </w:r>
      <w:r>
        <w:rPr>
          <w:rFonts w:ascii="Times New Roman" w:eastAsia="Times New Roman" w:hAnsi="Times New Roman" w:cs="Times New Roman"/>
          <w:sz w:val="24"/>
          <w:szCs w:val="24"/>
        </w:rPr>
        <w:t xml:space="preserve"> well-being has been challenged regarding housing tenure, indoor air quality, outdoor temperatures, and prevalence of</w:t>
      </w:r>
      <w:r>
        <w:rPr>
          <w:rFonts w:ascii="Times New Roman" w:eastAsia="Times New Roman" w:hAnsi="Times New Roman" w:cs="Times New Roman"/>
          <w:sz w:val="24"/>
          <w:szCs w:val="24"/>
        </w:rPr>
        <w:t xml:space="preserve"> home accidents (Greenwood, 2015). Poor housing leads to poor mental health</w:t>
      </w:r>
      <w:r>
        <w:rPr>
          <w:rFonts w:ascii="Times New Roman" w:eastAsia="Times New Roman" w:hAnsi="Times New Roman" w:cs="Times New Roman"/>
          <w:strike/>
          <w:sz w:val="24"/>
          <w:szCs w:val="24"/>
        </w:rPr>
        <w:t xml:space="preserve"> and this impact negatively on health</w:t>
      </w:r>
      <w:r>
        <w:rPr>
          <w:rFonts w:ascii="Times New Roman" w:eastAsia="Times New Roman" w:hAnsi="Times New Roman" w:cs="Times New Roman"/>
          <w:sz w:val="24"/>
          <w:szCs w:val="24"/>
        </w:rPr>
        <w:t>.</w:t>
      </w:r>
    </w:p>
    <w:p w14:paraId="35AA508F" w14:textId="77777777" w:rsidR="00511FB4" w:rsidRDefault="00536C5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Poor waste management among the Indigenous populations is another evident health risk. Indigenous communities of Canada lack sufficient know-h</w:t>
      </w:r>
      <w:r>
        <w:rPr>
          <w:rFonts w:ascii="Times New Roman" w:eastAsia="Times New Roman" w:hAnsi="Times New Roman" w:cs="Times New Roman"/>
          <w:sz w:val="24"/>
          <w:szCs w:val="24"/>
        </w:rPr>
        <w:t xml:space="preserve">ow on managing waste products. They have uncoordinated dumping of wastes, and this has led to transmission of agents of contagious diseases </w:t>
      </w:r>
      <w:r>
        <w:rPr>
          <w:rFonts w:ascii="Times New Roman" w:eastAsia="Times New Roman" w:hAnsi="Times New Roman" w:cs="Times New Roman"/>
          <w:strike/>
          <w:sz w:val="24"/>
          <w:szCs w:val="24"/>
        </w:rPr>
        <w:t>from the population</w:t>
      </w:r>
      <w:r>
        <w:rPr>
          <w:rFonts w:ascii="Times New Roman" w:eastAsia="Times New Roman" w:hAnsi="Times New Roman" w:cs="Times New Roman"/>
          <w:sz w:val="24"/>
          <w:szCs w:val="24"/>
        </w:rPr>
        <w:t>. Improper waste disposal has led to increased exposure to toxic chemicals hence breeding environ</w:t>
      </w:r>
      <w:r>
        <w:rPr>
          <w:rFonts w:ascii="Times New Roman" w:eastAsia="Times New Roman" w:hAnsi="Times New Roman" w:cs="Times New Roman"/>
          <w:sz w:val="24"/>
          <w:szCs w:val="24"/>
        </w:rPr>
        <w:t xml:space="preserve">mental degradation and vulnerability to health-care wastes. These hazardous wastes have </w:t>
      </w:r>
      <w:commentRangeStart w:id="33"/>
      <w:r>
        <w:rPr>
          <w:rFonts w:ascii="Times New Roman" w:eastAsia="Times New Roman" w:hAnsi="Times New Roman" w:cs="Times New Roman"/>
          <w:sz w:val="24"/>
          <w:szCs w:val="24"/>
        </w:rPr>
        <w:t>greatly championed</w:t>
      </w:r>
      <w:commentRangeEnd w:id="33"/>
      <w:r>
        <w:commentReference w:id="33"/>
      </w:r>
      <w:r>
        <w:rPr>
          <w:rFonts w:ascii="Times New Roman" w:eastAsia="Times New Roman" w:hAnsi="Times New Roman" w:cs="Times New Roman"/>
          <w:sz w:val="24"/>
          <w:szCs w:val="24"/>
        </w:rPr>
        <w:t xml:space="preserve"> poor health among the </w:t>
      </w:r>
      <w:commentRangeStart w:id="34"/>
      <w:r>
        <w:rPr>
          <w:rFonts w:ascii="Times New Roman" w:eastAsia="Times New Roman" w:hAnsi="Times New Roman" w:cs="Times New Roman"/>
          <w:sz w:val="24"/>
          <w:szCs w:val="24"/>
        </w:rPr>
        <w:t>populace</w:t>
      </w:r>
      <w:commentRangeEnd w:id="34"/>
      <w:r>
        <w:commentReference w:id="34"/>
      </w:r>
      <w:r>
        <w:rPr>
          <w:rFonts w:ascii="Times New Roman" w:eastAsia="Times New Roman" w:hAnsi="Times New Roman" w:cs="Times New Roman"/>
          <w:sz w:val="24"/>
          <w:szCs w:val="24"/>
        </w:rPr>
        <w:t>.</w:t>
      </w:r>
    </w:p>
    <w:p w14:paraId="61E1497A" w14:textId="77777777" w:rsidR="00511FB4" w:rsidRDefault="00536C5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Physical working conditions is another factor which dictates the health status of an individual. If the working</w:t>
      </w:r>
      <w:r>
        <w:rPr>
          <w:rFonts w:ascii="Times New Roman" w:eastAsia="Times New Roman" w:hAnsi="Times New Roman" w:cs="Times New Roman"/>
          <w:sz w:val="24"/>
          <w:szCs w:val="24"/>
        </w:rPr>
        <w:t xml:space="preserve"> environment is not endowed with adequate facilities, the work becomes stressful and unsafe. In this concern, ethnic communities in Canada are challenged with poor working situations (Smylie &amp; Firestone, </w:t>
      </w:r>
      <w:commentRangeStart w:id="35"/>
      <w:r>
        <w:rPr>
          <w:rFonts w:ascii="Times New Roman" w:eastAsia="Times New Roman" w:hAnsi="Times New Roman" w:cs="Times New Roman"/>
          <w:sz w:val="24"/>
          <w:szCs w:val="24"/>
        </w:rPr>
        <w:t>2016</w:t>
      </w:r>
      <w:commentRangeEnd w:id="35"/>
      <w:r>
        <w:commentReference w:id="35"/>
      </w:r>
      <w:r>
        <w:rPr>
          <w:rFonts w:ascii="Times New Roman" w:eastAsia="Times New Roman" w:hAnsi="Times New Roman" w:cs="Times New Roman"/>
          <w:sz w:val="24"/>
          <w:szCs w:val="24"/>
        </w:rPr>
        <w:t xml:space="preserve">). </w:t>
      </w:r>
      <w:commentRangeStart w:id="36"/>
      <w:r>
        <w:rPr>
          <w:rFonts w:ascii="Times New Roman" w:eastAsia="Times New Roman" w:hAnsi="Times New Roman" w:cs="Times New Roman"/>
          <w:sz w:val="24"/>
          <w:szCs w:val="24"/>
        </w:rPr>
        <w:t xml:space="preserve">This </w:t>
      </w:r>
      <w:commentRangeEnd w:id="36"/>
      <w:r>
        <w:commentReference w:id="36"/>
      </w:r>
      <w:r>
        <w:rPr>
          <w:rFonts w:ascii="Times New Roman" w:eastAsia="Times New Roman" w:hAnsi="Times New Roman" w:cs="Times New Roman"/>
          <w:sz w:val="24"/>
          <w:szCs w:val="24"/>
        </w:rPr>
        <w:t>gives limited control over their w</w:t>
      </w:r>
      <w:r>
        <w:rPr>
          <w:rFonts w:ascii="Times New Roman" w:eastAsia="Times New Roman" w:hAnsi="Times New Roman" w:cs="Times New Roman"/>
          <w:sz w:val="24"/>
          <w:szCs w:val="24"/>
        </w:rPr>
        <w:t xml:space="preserve">orking conditions thus propagating stress and </w:t>
      </w:r>
      <w:commentRangeStart w:id="37"/>
      <w:r>
        <w:rPr>
          <w:rFonts w:ascii="Times New Roman" w:eastAsia="Times New Roman" w:hAnsi="Times New Roman" w:cs="Times New Roman"/>
          <w:sz w:val="24"/>
          <w:szCs w:val="24"/>
        </w:rPr>
        <w:t>risks related to job requirements.</w:t>
      </w:r>
      <w:commentRangeEnd w:id="37"/>
      <w:r>
        <w:commentReference w:id="37"/>
      </w:r>
      <w:r>
        <w:rPr>
          <w:rFonts w:ascii="Times New Roman" w:eastAsia="Times New Roman" w:hAnsi="Times New Roman" w:cs="Times New Roman"/>
          <w:sz w:val="24"/>
          <w:szCs w:val="24"/>
        </w:rPr>
        <w:t xml:space="preserve"> </w:t>
      </w:r>
      <w:commentRangeStart w:id="38"/>
      <w:r>
        <w:rPr>
          <w:rFonts w:ascii="Times New Roman" w:eastAsia="Times New Roman" w:hAnsi="Times New Roman" w:cs="Times New Roman"/>
          <w:sz w:val="24"/>
          <w:szCs w:val="24"/>
        </w:rPr>
        <w:t>This</w:t>
      </w:r>
      <w:commentRangeEnd w:id="38"/>
      <w:r>
        <w:commentReference w:id="38"/>
      </w:r>
      <w:r>
        <w:rPr>
          <w:rFonts w:ascii="Times New Roman" w:eastAsia="Times New Roman" w:hAnsi="Times New Roman" w:cs="Times New Roman"/>
          <w:sz w:val="24"/>
          <w:szCs w:val="24"/>
        </w:rPr>
        <w:t xml:space="preserve"> has significant effects on their mental, social, and physical well-being </w:t>
      </w:r>
      <w:r>
        <w:rPr>
          <w:rFonts w:ascii="Times New Roman" w:eastAsia="Times New Roman" w:hAnsi="Times New Roman" w:cs="Times New Roman"/>
          <w:strike/>
          <w:sz w:val="24"/>
          <w:szCs w:val="24"/>
        </w:rPr>
        <w:t>thus determining health</w:t>
      </w:r>
      <w:r>
        <w:rPr>
          <w:rFonts w:ascii="Times New Roman" w:eastAsia="Times New Roman" w:hAnsi="Times New Roman" w:cs="Times New Roman"/>
          <w:sz w:val="24"/>
          <w:szCs w:val="24"/>
        </w:rPr>
        <w:t>.</w:t>
      </w:r>
    </w:p>
    <w:p w14:paraId="1ACCAAC2" w14:textId="77777777" w:rsidR="00511FB4" w:rsidRDefault="00536C5F">
      <w:pPr>
        <w:spacing w:line="480" w:lineRule="auto"/>
        <w:ind w:firstLine="72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Individual character and behavior.</w:t>
      </w:r>
    </w:p>
    <w:p w14:paraId="38BF9B5C" w14:textId="77777777" w:rsidR="00511FB4" w:rsidRDefault="00536C5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Personality takes a central poi</w:t>
      </w:r>
      <w:r>
        <w:rPr>
          <w:rFonts w:ascii="Times New Roman" w:eastAsia="Times New Roman" w:hAnsi="Times New Roman" w:cs="Times New Roman"/>
          <w:sz w:val="24"/>
          <w:szCs w:val="24"/>
        </w:rPr>
        <w:t>nt in dictating one’s health. It captures both economic, social, and environmental choices that individuals make concerning their health. Individuals have the fundamental role in the defense against diseases, self-care, self-reliance, and the solving of pr</w:t>
      </w:r>
      <w:r>
        <w:rPr>
          <w:rFonts w:ascii="Times New Roman" w:eastAsia="Times New Roman" w:hAnsi="Times New Roman" w:cs="Times New Roman"/>
          <w:sz w:val="24"/>
          <w:szCs w:val="24"/>
        </w:rPr>
        <w:t xml:space="preserve">oblems attached to their health. </w:t>
      </w:r>
      <w:r>
        <w:rPr>
          <w:rFonts w:ascii="Times New Roman" w:eastAsia="Times New Roman" w:hAnsi="Times New Roman" w:cs="Times New Roman"/>
          <w:strike/>
          <w:sz w:val="24"/>
          <w:szCs w:val="24"/>
        </w:rPr>
        <w:t>As evident</w:t>
      </w:r>
      <w:r>
        <w:rPr>
          <w:rFonts w:ascii="Times New Roman" w:eastAsia="Times New Roman" w:hAnsi="Times New Roman" w:cs="Times New Roman"/>
          <w:sz w:val="24"/>
          <w:szCs w:val="24"/>
        </w:rPr>
        <w:t xml:space="preserve"> Among Canadian Indigenous populations, over 80% are smokers, and this has led to the continued existence of diseases such as cancer, which lead to death. Moreover, the communities have exhibited multiple risk-tak</w:t>
      </w:r>
      <w:r>
        <w:rPr>
          <w:rFonts w:ascii="Times New Roman" w:eastAsia="Times New Roman" w:hAnsi="Times New Roman" w:cs="Times New Roman"/>
          <w:sz w:val="24"/>
          <w:szCs w:val="24"/>
        </w:rPr>
        <w:t>ing behaviors, including alcohol and drug abuse that results in unsafe sex and reckless driving, especially among the young populations. Eating habits are another facet of human behavior which defines health (Greenwood, 2015). As outlined earlier, the Indi</w:t>
      </w:r>
      <w:r>
        <w:rPr>
          <w:rFonts w:ascii="Times New Roman" w:eastAsia="Times New Roman" w:hAnsi="Times New Roman" w:cs="Times New Roman"/>
          <w:sz w:val="24"/>
          <w:szCs w:val="24"/>
        </w:rPr>
        <w:t xml:space="preserve">genous communities of Canada are poorly endowed with education, and hence the majority of them do not know the rationale behind healthy diets. This has allowed for the predominance of diseases like marasmus, </w:t>
      </w:r>
      <w:commentRangeStart w:id="39"/>
      <w:r>
        <w:rPr>
          <w:rFonts w:ascii="Times New Roman" w:eastAsia="Times New Roman" w:hAnsi="Times New Roman" w:cs="Times New Roman"/>
          <w:sz w:val="24"/>
          <w:szCs w:val="24"/>
        </w:rPr>
        <w:t xml:space="preserve">kwashiorkor, </w:t>
      </w:r>
      <w:commentRangeEnd w:id="39"/>
      <w:r>
        <w:commentReference w:id="39"/>
      </w:r>
      <w:r>
        <w:rPr>
          <w:rFonts w:ascii="Times New Roman" w:eastAsia="Times New Roman" w:hAnsi="Times New Roman" w:cs="Times New Roman"/>
          <w:sz w:val="24"/>
          <w:szCs w:val="24"/>
        </w:rPr>
        <w:t xml:space="preserve">and obesity; </w:t>
      </w:r>
      <w:r>
        <w:rPr>
          <w:rFonts w:ascii="Times New Roman" w:eastAsia="Times New Roman" w:hAnsi="Times New Roman" w:cs="Times New Roman"/>
          <w:strike/>
          <w:sz w:val="24"/>
          <w:szCs w:val="24"/>
        </w:rPr>
        <w:t>aspects which are c</w:t>
      </w:r>
      <w:r>
        <w:rPr>
          <w:rFonts w:ascii="Times New Roman" w:eastAsia="Times New Roman" w:hAnsi="Times New Roman" w:cs="Times New Roman"/>
          <w:strike/>
          <w:sz w:val="24"/>
          <w:szCs w:val="24"/>
        </w:rPr>
        <w:t>hallenging the well-being of the majority of Canadian</w:t>
      </w:r>
      <w:r>
        <w:rPr>
          <w:rFonts w:ascii="Times New Roman" w:eastAsia="Times New Roman" w:hAnsi="Times New Roman" w:cs="Times New Roman"/>
          <w:sz w:val="24"/>
          <w:szCs w:val="24"/>
        </w:rPr>
        <w:t xml:space="preserve">. </w:t>
      </w:r>
    </w:p>
    <w:p w14:paraId="29B7EBD2" w14:textId="77777777" w:rsidR="00511FB4" w:rsidRDefault="00536C5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Arguably, the above factors are sufficient determinants of health; however, other scholars argue that that the health of the Indigenous people of Canada is only determined by social policing, historic</w:t>
      </w:r>
      <w:r>
        <w:rPr>
          <w:rFonts w:ascii="Times New Roman" w:eastAsia="Times New Roman" w:hAnsi="Times New Roman" w:cs="Times New Roman"/>
          <w:sz w:val="24"/>
          <w:szCs w:val="24"/>
        </w:rPr>
        <w:t xml:space="preserve">al aspects, urban development, conflicts, and health differences across gender. Concerning social policing, when the government lays responsive health care regulations, the population is likely to have better health </w:t>
      </w:r>
      <w:r>
        <w:rPr>
          <w:rFonts w:ascii="Times New Roman" w:eastAsia="Times New Roman" w:hAnsi="Times New Roman" w:cs="Times New Roman"/>
          <w:strike/>
          <w:sz w:val="24"/>
          <w:szCs w:val="24"/>
        </w:rPr>
        <w:t>unlike when there is none.</w:t>
      </w:r>
      <w:r>
        <w:rPr>
          <w:rFonts w:ascii="Times New Roman" w:eastAsia="Times New Roman" w:hAnsi="Times New Roman" w:cs="Times New Roman"/>
          <w:sz w:val="24"/>
          <w:szCs w:val="24"/>
        </w:rPr>
        <w:t xml:space="preserve"> Social policy has the responsibility to address factors that challenge the social wellbeing of a community. Social policy seeks to combat poverty and unemployment through offering employment and better working conditions. In addition, social policy has th</w:t>
      </w:r>
      <w:r>
        <w:rPr>
          <w:rFonts w:ascii="Times New Roman" w:eastAsia="Times New Roman" w:hAnsi="Times New Roman" w:cs="Times New Roman"/>
          <w:sz w:val="24"/>
          <w:szCs w:val="24"/>
        </w:rPr>
        <w:t xml:space="preserve">e responsibility to impact on food security, health services, education, and better working </w:t>
      </w:r>
      <w:commentRangeStart w:id="40"/>
      <w:r>
        <w:rPr>
          <w:rFonts w:ascii="Times New Roman" w:eastAsia="Times New Roman" w:hAnsi="Times New Roman" w:cs="Times New Roman"/>
          <w:sz w:val="24"/>
          <w:szCs w:val="24"/>
        </w:rPr>
        <w:t>conditions</w:t>
      </w:r>
      <w:commentRangeEnd w:id="40"/>
      <w:r>
        <w:commentReference w:id="40"/>
      </w:r>
      <w:r>
        <w:rPr>
          <w:rFonts w:ascii="Times New Roman" w:eastAsia="Times New Roman" w:hAnsi="Times New Roman" w:cs="Times New Roman"/>
          <w:sz w:val="24"/>
          <w:szCs w:val="24"/>
        </w:rPr>
        <w:t xml:space="preserve"> (De Leeuw et al., 2015). With this understanding, the Indigenous population of Canada is featured with poor health standards because there are no effe</w:t>
      </w:r>
      <w:r>
        <w:rPr>
          <w:rFonts w:ascii="Times New Roman" w:eastAsia="Times New Roman" w:hAnsi="Times New Roman" w:cs="Times New Roman"/>
          <w:sz w:val="24"/>
          <w:szCs w:val="24"/>
        </w:rPr>
        <w:t xml:space="preserve">ctive public and social policies to upgrade these standards.  Indigenous </w:t>
      </w:r>
      <w:r>
        <w:rPr>
          <w:rFonts w:ascii="Times New Roman" w:eastAsia="Times New Roman" w:hAnsi="Times New Roman" w:cs="Times New Roman"/>
          <w:sz w:val="24"/>
          <w:szCs w:val="24"/>
        </w:rPr>
        <w:lastRenderedPageBreak/>
        <w:t>people lack literacy initiatives, functional income and poverty reduction strategies, and promotional food policies. The populations require timely care as a result of poor resource m</w:t>
      </w:r>
      <w:r>
        <w:rPr>
          <w:rFonts w:ascii="Times New Roman" w:eastAsia="Times New Roman" w:hAnsi="Times New Roman" w:cs="Times New Roman"/>
          <w:sz w:val="24"/>
          <w:szCs w:val="24"/>
        </w:rPr>
        <w:t>anagement and inaccessible health services. Lack of comprehensive social policies amid the populace has led to the occurrence of major depression among Canadian Indigenous people.</w:t>
      </w:r>
    </w:p>
    <w:p w14:paraId="0FDE9123" w14:textId="77777777" w:rsidR="00511FB4" w:rsidRDefault="00536C5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Canadian scholars claim that historical legacies of colonization have lingering social and structural contributions to the health status of Indigenous communities. Colonial milestones led to high levels of discrimination and this has time and again perpetu</w:t>
      </w:r>
      <w:r>
        <w:rPr>
          <w:rFonts w:ascii="Times New Roman" w:eastAsia="Times New Roman" w:hAnsi="Times New Roman" w:cs="Times New Roman"/>
          <w:sz w:val="24"/>
          <w:szCs w:val="24"/>
        </w:rPr>
        <w:t xml:space="preserve">ated inequalities amid the urban and rural populations. In other words, </w:t>
      </w:r>
      <w:commentRangeStart w:id="41"/>
      <w:r>
        <w:rPr>
          <w:rFonts w:ascii="Times New Roman" w:eastAsia="Times New Roman" w:hAnsi="Times New Roman" w:cs="Times New Roman"/>
          <w:sz w:val="24"/>
          <w:szCs w:val="24"/>
        </w:rPr>
        <w:t>colonialism set phase for the lasting social differences among the people of different race.</w:t>
      </w:r>
      <w:commentRangeEnd w:id="41"/>
      <w:r>
        <w:commentReference w:id="41"/>
      </w:r>
      <w:r>
        <w:rPr>
          <w:rFonts w:ascii="Times New Roman" w:eastAsia="Times New Roman" w:hAnsi="Times New Roman" w:cs="Times New Roman"/>
          <w:sz w:val="24"/>
          <w:szCs w:val="24"/>
        </w:rPr>
        <w:t xml:space="preserve"> </w:t>
      </w:r>
    </w:p>
    <w:p w14:paraId="6872A7E1" w14:textId="77777777" w:rsidR="00511FB4" w:rsidRDefault="00536C5F">
      <w:pPr>
        <w:spacing w:line="480" w:lineRule="auto"/>
        <w:ind w:firstLine="720"/>
        <w:rPr>
          <w:rFonts w:ascii="Times New Roman" w:eastAsia="Times New Roman" w:hAnsi="Times New Roman" w:cs="Times New Roman"/>
          <w:sz w:val="24"/>
          <w:szCs w:val="24"/>
        </w:rPr>
      </w:pPr>
      <w:commentRangeStart w:id="42"/>
      <w:r>
        <w:rPr>
          <w:rFonts w:ascii="Times New Roman" w:eastAsia="Times New Roman" w:hAnsi="Times New Roman" w:cs="Times New Roman"/>
          <w:sz w:val="24"/>
          <w:szCs w:val="24"/>
        </w:rPr>
        <w:t xml:space="preserve">Colonies </w:t>
      </w:r>
      <w:commentRangeEnd w:id="42"/>
      <w:r>
        <w:commentReference w:id="42"/>
      </w:r>
      <w:commentRangeStart w:id="43"/>
      <w:r>
        <w:rPr>
          <w:rFonts w:ascii="Times New Roman" w:eastAsia="Times New Roman" w:hAnsi="Times New Roman" w:cs="Times New Roman"/>
          <w:sz w:val="24"/>
          <w:szCs w:val="24"/>
        </w:rPr>
        <w:t>only offered better services at the urban centers with little consideration</w:t>
      </w:r>
      <w:r>
        <w:rPr>
          <w:rFonts w:ascii="Times New Roman" w:eastAsia="Times New Roman" w:hAnsi="Times New Roman" w:cs="Times New Roman"/>
          <w:sz w:val="24"/>
          <w:szCs w:val="24"/>
        </w:rPr>
        <w:t xml:space="preserve">s to the Indigenous populations, and this is the replica of what is evident in the Canadian context today. </w:t>
      </w:r>
      <w:commentRangeEnd w:id="43"/>
      <w:r>
        <w:commentReference w:id="43"/>
      </w:r>
      <w:commentRangeStart w:id="44"/>
      <w:r>
        <w:rPr>
          <w:rFonts w:ascii="Times New Roman" w:eastAsia="Times New Roman" w:hAnsi="Times New Roman" w:cs="Times New Roman"/>
          <w:sz w:val="24"/>
          <w:szCs w:val="24"/>
        </w:rPr>
        <w:t>They</w:t>
      </w:r>
      <w:commentRangeEnd w:id="44"/>
      <w:r>
        <w:commentReference w:id="44"/>
      </w:r>
      <w:r>
        <w:rPr>
          <w:rFonts w:ascii="Times New Roman" w:eastAsia="Times New Roman" w:hAnsi="Times New Roman" w:cs="Times New Roman"/>
          <w:sz w:val="24"/>
          <w:szCs w:val="24"/>
        </w:rPr>
        <w:t xml:space="preserve"> ensured better income and social status, </w:t>
      </w:r>
      <w:commentRangeStart w:id="45"/>
      <w:r>
        <w:rPr>
          <w:rFonts w:ascii="Times New Roman" w:eastAsia="Times New Roman" w:hAnsi="Times New Roman" w:cs="Times New Roman"/>
          <w:sz w:val="24"/>
          <w:szCs w:val="24"/>
        </w:rPr>
        <w:t>early childhood</w:t>
      </w:r>
      <w:commentRangeEnd w:id="45"/>
      <w:r>
        <w:commentReference w:id="45"/>
      </w:r>
      <w:r>
        <w:rPr>
          <w:rFonts w:ascii="Times New Roman" w:eastAsia="Times New Roman" w:hAnsi="Times New Roman" w:cs="Times New Roman"/>
          <w:sz w:val="24"/>
          <w:szCs w:val="24"/>
        </w:rPr>
        <w:t xml:space="preserve">, employment and healthy working conditions, and good education in their areas </w:t>
      </w:r>
      <w:r>
        <w:rPr>
          <w:rFonts w:ascii="Times New Roman" w:eastAsia="Times New Roman" w:hAnsi="Times New Roman" w:cs="Times New Roman"/>
          <w:sz w:val="24"/>
          <w:szCs w:val="24"/>
        </w:rPr>
        <w:t xml:space="preserve">of operation. This suggests that if an area </w:t>
      </w:r>
      <w:commentRangeStart w:id="46"/>
      <w:r>
        <w:rPr>
          <w:rFonts w:ascii="Times New Roman" w:eastAsia="Times New Roman" w:hAnsi="Times New Roman" w:cs="Times New Roman"/>
          <w:color w:val="FF0000"/>
          <w:sz w:val="24"/>
          <w:szCs w:val="24"/>
        </w:rPr>
        <w:t>was</w:t>
      </w:r>
      <w:commentRangeEnd w:id="46"/>
      <w:r>
        <w:commentReference w:id="46"/>
      </w:r>
      <w:r>
        <w:rPr>
          <w:rFonts w:ascii="Times New Roman" w:eastAsia="Times New Roman" w:hAnsi="Times New Roman" w:cs="Times New Roman"/>
          <w:sz w:val="24"/>
          <w:szCs w:val="24"/>
        </w:rPr>
        <w:t xml:space="preserve"> not colonized, the local regions </w:t>
      </w:r>
      <w:r>
        <w:rPr>
          <w:rFonts w:ascii="Times New Roman" w:eastAsia="Times New Roman" w:hAnsi="Times New Roman" w:cs="Times New Roman"/>
          <w:color w:val="FF0000"/>
          <w:sz w:val="24"/>
          <w:szCs w:val="24"/>
        </w:rPr>
        <w:t>are</w:t>
      </w:r>
      <w:r>
        <w:rPr>
          <w:rFonts w:ascii="Times New Roman" w:eastAsia="Times New Roman" w:hAnsi="Times New Roman" w:cs="Times New Roman"/>
          <w:sz w:val="24"/>
          <w:szCs w:val="24"/>
        </w:rPr>
        <w:t xml:space="preserve"> featured with poor health status accounting from a historical basis. As such, there is the likelihood of poor education, low health services, inadequate income and soci</w:t>
      </w:r>
      <w:r>
        <w:rPr>
          <w:rFonts w:ascii="Times New Roman" w:eastAsia="Times New Roman" w:hAnsi="Times New Roman" w:cs="Times New Roman"/>
          <w:sz w:val="24"/>
          <w:szCs w:val="24"/>
        </w:rPr>
        <w:t>al status among other sociological inefficiencies that define health status.</w:t>
      </w:r>
    </w:p>
    <w:p w14:paraId="119F5D79" w14:textId="77777777" w:rsidR="00511FB4" w:rsidRDefault="00536C5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Urbanization takes a broader scope in predicting the health status of a community. If a community is located in urban areas, it has higher changes of improved health status, unlik</w:t>
      </w:r>
      <w:r>
        <w:rPr>
          <w:rFonts w:ascii="Times New Roman" w:eastAsia="Times New Roman" w:hAnsi="Times New Roman" w:cs="Times New Roman"/>
          <w:sz w:val="24"/>
          <w:szCs w:val="24"/>
        </w:rPr>
        <w:t>e Indigenous populations. According to De Leeuw et al. (2015), urbanization defines income, health services, education, proper housing, better working conditions, social inclusion and food security among other variables that are critical determinants of th</w:t>
      </w:r>
      <w:r>
        <w:rPr>
          <w:rFonts w:ascii="Times New Roman" w:eastAsia="Times New Roman" w:hAnsi="Times New Roman" w:cs="Times New Roman"/>
          <w:sz w:val="24"/>
          <w:szCs w:val="24"/>
        </w:rPr>
        <w:t xml:space="preserve">e health and social life of an individual. The basis of this argument is that if a community is located in remote regions, poor </w:t>
      </w:r>
      <w:r>
        <w:rPr>
          <w:rFonts w:ascii="Times New Roman" w:eastAsia="Times New Roman" w:hAnsi="Times New Roman" w:cs="Times New Roman"/>
          <w:sz w:val="24"/>
          <w:szCs w:val="24"/>
        </w:rPr>
        <w:lastRenderedPageBreak/>
        <w:t>health status is attached as a result of food insecurity, inadequate housing, income inequality, and other factors that are soci</w:t>
      </w:r>
      <w:r>
        <w:rPr>
          <w:rFonts w:ascii="Times New Roman" w:eastAsia="Times New Roman" w:hAnsi="Times New Roman" w:cs="Times New Roman"/>
          <w:sz w:val="24"/>
          <w:szCs w:val="24"/>
        </w:rPr>
        <w:t xml:space="preserve">ally responsible for determining health. </w:t>
      </w:r>
      <w:commentRangeStart w:id="47"/>
      <w:r>
        <w:rPr>
          <w:rFonts w:ascii="Times New Roman" w:eastAsia="Times New Roman" w:hAnsi="Times New Roman" w:cs="Times New Roman"/>
          <w:sz w:val="24"/>
          <w:szCs w:val="24"/>
        </w:rPr>
        <w:t>Besides, war and health differences are leading determinants of health among the Indigenous populations of Canada. As a health determinant, war has direct casualties. According to Smylie &amp; Firestone (2016), conflict</w:t>
      </w:r>
      <w:r>
        <w:rPr>
          <w:rFonts w:ascii="Times New Roman" w:eastAsia="Times New Roman" w:hAnsi="Times New Roman" w:cs="Times New Roman"/>
          <w:sz w:val="24"/>
          <w:szCs w:val="24"/>
        </w:rPr>
        <w:t xml:space="preserve"> is prone to survivors and refugees. War generates lingering disparities to the survivors and also has a negative attachment to the physical and social environment, education, housing, water supply and income among others and these impacts negatively to th</w:t>
      </w:r>
      <w:r>
        <w:rPr>
          <w:rFonts w:ascii="Times New Roman" w:eastAsia="Times New Roman" w:hAnsi="Times New Roman" w:cs="Times New Roman"/>
          <w:sz w:val="24"/>
          <w:szCs w:val="24"/>
        </w:rPr>
        <w:t xml:space="preserve">e health. </w:t>
      </w:r>
      <w:commentRangeEnd w:id="47"/>
      <w:r>
        <w:commentReference w:id="47"/>
      </w:r>
    </w:p>
    <w:p w14:paraId="29D1B2AA" w14:textId="77777777" w:rsidR="00511FB4" w:rsidRDefault="00536C5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commentRangeStart w:id="48"/>
      <w:r>
        <w:rPr>
          <w:rFonts w:ascii="Times New Roman" w:eastAsia="Times New Roman" w:hAnsi="Times New Roman" w:cs="Times New Roman"/>
          <w:sz w:val="24"/>
          <w:szCs w:val="24"/>
        </w:rPr>
        <w:t>health difference</w:t>
      </w:r>
      <w:commentRangeEnd w:id="48"/>
      <w:r>
        <w:commentReference w:id="48"/>
      </w:r>
      <w:r>
        <w:rPr>
          <w:rFonts w:ascii="Times New Roman" w:eastAsia="Times New Roman" w:hAnsi="Times New Roman" w:cs="Times New Roman"/>
          <w:sz w:val="24"/>
          <w:szCs w:val="24"/>
        </w:rPr>
        <w:t xml:space="preserve"> between men and women determines health </w:t>
      </w:r>
      <w:commentRangeStart w:id="49"/>
      <w:r>
        <w:rPr>
          <w:rFonts w:ascii="Times New Roman" w:eastAsia="Times New Roman" w:hAnsi="Times New Roman" w:cs="Times New Roman"/>
          <w:strike/>
          <w:sz w:val="24"/>
          <w:szCs w:val="24"/>
        </w:rPr>
        <w:t>in several ways</w:t>
      </w:r>
      <w:r>
        <w:rPr>
          <w:rFonts w:ascii="Times New Roman" w:eastAsia="Times New Roman" w:hAnsi="Times New Roman" w:cs="Times New Roman"/>
          <w:sz w:val="24"/>
          <w:szCs w:val="24"/>
        </w:rPr>
        <w:t xml:space="preserve">. </w:t>
      </w:r>
      <w:r>
        <w:rPr>
          <w:rFonts w:ascii="Times New Roman" w:eastAsia="Times New Roman" w:hAnsi="Times New Roman" w:cs="Times New Roman"/>
          <w:strike/>
          <w:sz w:val="24"/>
          <w:szCs w:val="24"/>
        </w:rPr>
        <w:t xml:space="preserve">For </w:t>
      </w:r>
      <w:commentRangeEnd w:id="49"/>
      <w:r>
        <w:commentReference w:id="49"/>
      </w:r>
      <w:r>
        <w:rPr>
          <w:rFonts w:ascii="Times New Roman" w:eastAsia="Times New Roman" w:hAnsi="Times New Roman" w:cs="Times New Roman"/>
          <w:strike/>
          <w:sz w:val="24"/>
          <w:szCs w:val="24"/>
        </w:rPr>
        <w:t xml:space="preserve">instance </w:t>
      </w:r>
      <w:r>
        <w:rPr>
          <w:rFonts w:ascii="Times New Roman" w:eastAsia="Times New Roman" w:hAnsi="Times New Roman" w:cs="Times New Roman"/>
          <w:sz w:val="24"/>
          <w:szCs w:val="24"/>
        </w:rPr>
        <w:t xml:space="preserve">life expectancy in Canada cuts across genders. </w:t>
      </w:r>
      <w:r>
        <w:rPr>
          <w:rFonts w:ascii="Times New Roman" w:eastAsia="Times New Roman" w:hAnsi="Times New Roman" w:cs="Times New Roman"/>
          <w:strike/>
          <w:sz w:val="24"/>
          <w:szCs w:val="24"/>
        </w:rPr>
        <w:t xml:space="preserve">Because of the </w:t>
      </w:r>
      <w:r>
        <w:rPr>
          <w:rFonts w:ascii="Times New Roman" w:eastAsia="Times New Roman" w:hAnsi="Times New Roman" w:cs="Times New Roman"/>
          <w:sz w:val="24"/>
          <w:szCs w:val="24"/>
        </w:rPr>
        <w:t xml:space="preserve">changing patterns of behavior such as smoking and drug abuse </w:t>
      </w:r>
      <w:r>
        <w:rPr>
          <w:rFonts w:ascii="Times New Roman" w:eastAsia="Times New Roman" w:hAnsi="Times New Roman" w:cs="Times New Roman"/>
          <w:strike/>
          <w:sz w:val="24"/>
          <w:szCs w:val="24"/>
        </w:rPr>
        <w:t>which</w:t>
      </w:r>
      <w:r>
        <w:rPr>
          <w:rFonts w:ascii="Times New Roman" w:eastAsia="Times New Roman" w:hAnsi="Times New Roman" w:cs="Times New Roman"/>
          <w:sz w:val="24"/>
          <w:szCs w:val="24"/>
        </w:rPr>
        <w:t xml:space="preserve"> are more eviden</w:t>
      </w:r>
      <w:r>
        <w:rPr>
          <w:rFonts w:ascii="Times New Roman" w:eastAsia="Times New Roman" w:hAnsi="Times New Roman" w:cs="Times New Roman"/>
          <w:sz w:val="24"/>
          <w:szCs w:val="24"/>
        </w:rPr>
        <w:t xml:space="preserve">t among men than women. Researchers have </w:t>
      </w:r>
      <w:r>
        <w:rPr>
          <w:rFonts w:ascii="Times New Roman" w:eastAsia="Times New Roman" w:hAnsi="Times New Roman" w:cs="Times New Roman"/>
          <w:strike/>
          <w:sz w:val="24"/>
          <w:szCs w:val="24"/>
        </w:rPr>
        <w:t>also</w:t>
      </w:r>
      <w:r>
        <w:rPr>
          <w:rFonts w:ascii="Times New Roman" w:eastAsia="Times New Roman" w:hAnsi="Times New Roman" w:cs="Times New Roman"/>
          <w:sz w:val="24"/>
          <w:szCs w:val="24"/>
        </w:rPr>
        <w:t xml:space="preserve"> identified that ladies are more precautionary when selecting meals than men. Canadian men engage more in physical activities than women. Following these differences, it is easy for one to understand the excelle</w:t>
      </w:r>
      <w:r>
        <w:rPr>
          <w:rFonts w:ascii="Times New Roman" w:eastAsia="Times New Roman" w:hAnsi="Times New Roman" w:cs="Times New Roman"/>
          <w:sz w:val="24"/>
          <w:szCs w:val="24"/>
        </w:rPr>
        <w:t>nt response of gender in health as well as getting the current difference between genders towards their health. According to this position, the health of a population can only be defined regarding social policy, historical milestones, and urbanization, war</w:t>
      </w:r>
      <w:r>
        <w:rPr>
          <w:rFonts w:ascii="Times New Roman" w:eastAsia="Times New Roman" w:hAnsi="Times New Roman" w:cs="Times New Roman"/>
          <w:sz w:val="24"/>
          <w:szCs w:val="24"/>
        </w:rPr>
        <w:t xml:space="preserve"> and health differences amid genders.</w:t>
      </w:r>
    </w:p>
    <w:p w14:paraId="6CBFF713" w14:textId="77777777" w:rsidR="00511FB4" w:rsidRDefault="00536C5F">
      <w:pPr>
        <w:spacing w:line="48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Conclusion.</w:t>
      </w:r>
    </w:p>
    <w:p w14:paraId="1B769382" w14:textId="77777777" w:rsidR="00511FB4" w:rsidRDefault="00536C5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To sum up, Canada is one of the modern nations featured with the most controversial health sector. As discussed above, the wellbeing of indigenous people of Canada is linked to the evident social inequalities such as food insecurity, poor education, and in</w:t>
      </w:r>
      <w:r>
        <w:rPr>
          <w:rFonts w:ascii="Times New Roman" w:eastAsia="Times New Roman" w:hAnsi="Times New Roman" w:cs="Times New Roman"/>
          <w:sz w:val="24"/>
          <w:szCs w:val="24"/>
        </w:rPr>
        <w:t xml:space="preserve">come disparities among others. From a critical point of view, the determinants of indigenous people’s health in Canada can be sanctioned into three aspects and these are; the social-economic environments, physical </w:t>
      </w:r>
      <w:r>
        <w:rPr>
          <w:rFonts w:ascii="Times New Roman" w:eastAsia="Times New Roman" w:hAnsi="Times New Roman" w:cs="Times New Roman"/>
          <w:sz w:val="24"/>
          <w:szCs w:val="24"/>
        </w:rPr>
        <w:lastRenderedPageBreak/>
        <w:t>environments and person’s behavior and cha</w:t>
      </w:r>
      <w:r>
        <w:rPr>
          <w:rFonts w:ascii="Times New Roman" w:eastAsia="Times New Roman" w:hAnsi="Times New Roman" w:cs="Times New Roman"/>
          <w:sz w:val="24"/>
          <w:szCs w:val="24"/>
        </w:rPr>
        <w:t>racters. The socio-economic factors include education, food and agricultural security, income and social status, infrastructure, access to health services, better working environments, early child development, gender, and culture. Physical environment capt</w:t>
      </w:r>
      <w:r>
        <w:rPr>
          <w:rFonts w:ascii="Times New Roman" w:eastAsia="Times New Roman" w:hAnsi="Times New Roman" w:cs="Times New Roman"/>
          <w:sz w:val="24"/>
          <w:szCs w:val="24"/>
        </w:rPr>
        <w:t>ures housing, wastes preservation, safe water and clean air, resourceful working environment and healthy communities. Person’s behavior and character are subject to gender, culture, and personality and coping skills. However, some contradicting arguments s</w:t>
      </w:r>
      <w:r>
        <w:rPr>
          <w:rFonts w:ascii="Times New Roman" w:eastAsia="Times New Roman" w:hAnsi="Times New Roman" w:cs="Times New Roman"/>
          <w:sz w:val="24"/>
          <w:szCs w:val="24"/>
        </w:rPr>
        <w:t xml:space="preserve">urpass that health of indigenous Canadians can only be defined by social policy, historical legacies, wars, urban developments and the apparent disparities among men and women. </w:t>
      </w:r>
    </w:p>
    <w:p w14:paraId="2F05A297" w14:textId="77777777" w:rsidR="00511FB4" w:rsidRDefault="00536C5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Evidently, many researchers support the three factors; social-economic enviro</w:t>
      </w:r>
      <w:r>
        <w:rPr>
          <w:rFonts w:ascii="Times New Roman" w:eastAsia="Times New Roman" w:hAnsi="Times New Roman" w:cs="Times New Roman"/>
          <w:sz w:val="24"/>
          <w:szCs w:val="24"/>
        </w:rPr>
        <w:t>nments, physical environments, human behaviour and character as the primary determinants of health among the indigenous populations in Canada and I also support this assertion. This is because each element has quite many underlying factors which widely exp</w:t>
      </w:r>
      <w:r>
        <w:rPr>
          <w:rFonts w:ascii="Times New Roman" w:eastAsia="Times New Roman" w:hAnsi="Times New Roman" w:cs="Times New Roman"/>
          <w:sz w:val="24"/>
          <w:szCs w:val="24"/>
        </w:rPr>
        <w:t>lain the well-being of every member of the indigenous communities. As evident, the populations have been challenged with lasting social disparities, and hence the government has a broader role to play to contrast all the health threats among the people. By</w:t>
      </w:r>
      <w:r>
        <w:rPr>
          <w:rFonts w:ascii="Times New Roman" w:eastAsia="Times New Roman" w:hAnsi="Times New Roman" w:cs="Times New Roman"/>
          <w:sz w:val="24"/>
          <w:szCs w:val="24"/>
        </w:rPr>
        <w:t xml:space="preserve"> so doing, the country will encounter better health services, increased food security, better access to education, reduced income disparities and social status as well. In addition to this, active social policies should be formulated and effected to cultiv</w:t>
      </w:r>
      <w:r>
        <w:rPr>
          <w:rFonts w:ascii="Times New Roman" w:eastAsia="Times New Roman" w:hAnsi="Times New Roman" w:cs="Times New Roman"/>
          <w:sz w:val="24"/>
          <w:szCs w:val="24"/>
        </w:rPr>
        <w:t>ate changes in the social life of indigenous population’s thus recording good health.</w:t>
      </w:r>
      <w:r>
        <w:rPr>
          <w:rFonts w:ascii="Times New Roman" w:eastAsia="Times New Roman" w:hAnsi="Times New Roman" w:cs="Times New Roman"/>
          <w:sz w:val="24"/>
          <w:szCs w:val="24"/>
        </w:rPr>
        <w:br/>
      </w:r>
    </w:p>
    <w:p w14:paraId="063B55D3" w14:textId="77777777" w:rsidR="00511FB4" w:rsidRDefault="00511FB4">
      <w:pPr>
        <w:spacing w:line="480" w:lineRule="auto"/>
        <w:rPr>
          <w:rFonts w:ascii="Times New Roman" w:eastAsia="Times New Roman" w:hAnsi="Times New Roman" w:cs="Times New Roman"/>
          <w:sz w:val="24"/>
          <w:szCs w:val="24"/>
        </w:rPr>
      </w:pPr>
    </w:p>
    <w:p w14:paraId="2D582066" w14:textId="77777777" w:rsidR="00511FB4" w:rsidRDefault="00536C5F">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w:t>
      </w:r>
    </w:p>
    <w:p w14:paraId="28DFAAFE" w14:textId="77777777" w:rsidR="00511FB4" w:rsidRDefault="00536C5F">
      <w:pPr>
        <w:spacing w:line="480" w:lineRule="auto"/>
        <w:ind w:left="72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lastRenderedPageBreak/>
        <w:t>De Leeuw, S., Lindsay, N. M., Greenwood, M., &amp; Reading, C. (2015). Rethinking determinants of indigenous peoples' health in Canada. </w:t>
      </w:r>
      <w:r>
        <w:rPr>
          <w:rFonts w:ascii="Times New Roman" w:eastAsia="Times New Roman" w:hAnsi="Times New Roman" w:cs="Times New Roman"/>
          <w:i/>
          <w:color w:val="222222"/>
          <w:sz w:val="24"/>
          <w:szCs w:val="24"/>
          <w:highlight w:val="white"/>
        </w:rPr>
        <w:t>Determinants of Indigeno</w:t>
      </w:r>
      <w:r>
        <w:rPr>
          <w:rFonts w:ascii="Times New Roman" w:eastAsia="Times New Roman" w:hAnsi="Times New Roman" w:cs="Times New Roman"/>
          <w:i/>
          <w:color w:val="222222"/>
          <w:sz w:val="24"/>
          <w:szCs w:val="24"/>
          <w:highlight w:val="white"/>
        </w:rPr>
        <w:t>us peoples' health in Canada: Beyond the social</w:t>
      </w:r>
      <w:r>
        <w:rPr>
          <w:rFonts w:ascii="Times New Roman" w:eastAsia="Times New Roman" w:hAnsi="Times New Roman" w:cs="Times New Roman"/>
          <w:color w:val="222222"/>
          <w:sz w:val="24"/>
          <w:szCs w:val="24"/>
          <w:highlight w:val="white"/>
        </w:rPr>
        <w:t>, xi-xxvii.</w:t>
      </w:r>
    </w:p>
    <w:p w14:paraId="27AFA61F" w14:textId="77777777" w:rsidR="00511FB4" w:rsidRDefault="00536C5F">
      <w:pPr>
        <w:shd w:val="clear" w:color="auto" w:fill="FFFFFF"/>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Greenwood, M., De, L. S., In Lindsay, N. M., &amp; Reading, C. (2015). </w:t>
      </w:r>
      <w:r>
        <w:rPr>
          <w:rFonts w:ascii="Times New Roman" w:eastAsia="Times New Roman" w:hAnsi="Times New Roman" w:cs="Times New Roman"/>
          <w:i/>
          <w:sz w:val="24"/>
          <w:szCs w:val="24"/>
        </w:rPr>
        <w:t>Determinants of indigenous peoples' health in Canada: Beyond the social</w:t>
      </w:r>
      <w:r>
        <w:rPr>
          <w:rFonts w:ascii="Times New Roman" w:eastAsia="Times New Roman" w:hAnsi="Times New Roman" w:cs="Times New Roman"/>
          <w:sz w:val="24"/>
          <w:szCs w:val="24"/>
        </w:rPr>
        <w:t>.</w:t>
      </w:r>
    </w:p>
    <w:p w14:paraId="1884B08E" w14:textId="77777777" w:rsidR="00511FB4" w:rsidRDefault="00536C5F">
      <w:pPr>
        <w:spacing w:line="480" w:lineRule="auto"/>
        <w:ind w:left="72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Neufeld, H. T. (2017). Determinants of Indigenous Peoples</w:t>
      </w:r>
      <w:r>
        <w:rPr>
          <w:rFonts w:ascii="Times New Roman" w:eastAsia="Times New Roman" w:hAnsi="Times New Roman" w:cs="Times New Roman"/>
          <w:color w:val="222222"/>
          <w:sz w:val="24"/>
          <w:szCs w:val="24"/>
          <w:highlight w:val="white"/>
        </w:rPr>
        <w:t>’ Health in Canada: Beyond the Social. </w:t>
      </w:r>
      <w:r>
        <w:rPr>
          <w:rFonts w:ascii="Times New Roman" w:eastAsia="Times New Roman" w:hAnsi="Times New Roman" w:cs="Times New Roman"/>
          <w:i/>
          <w:color w:val="222222"/>
          <w:sz w:val="24"/>
          <w:szCs w:val="24"/>
          <w:highlight w:val="white"/>
        </w:rPr>
        <w:t>Canadian Studies in Population</w:t>
      </w:r>
      <w:r>
        <w:rPr>
          <w:rFonts w:ascii="Times New Roman" w:eastAsia="Times New Roman" w:hAnsi="Times New Roman" w:cs="Times New Roman"/>
          <w:color w:val="222222"/>
          <w:sz w:val="24"/>
          <w:szCs w:val="24"/>
          <w:highlight w:val="white"/>
        </w:rPr>
        <w:t>, </w:t>
      </w:r>
      <w:r>
        <w:rPr>
          <w:rFonts w:ascii="Times New Roman" w:eastAsia="Times New Roman" w:hAnsi="Times New Roman" w:cs="Times New Roman"/>
          <w:i/>
          <w:color w:val="222222"/>
          <w:sz w:val="24"/>
          <w:szCs w:val="24"/>
          <w:highlight w:val="white"/>
        </w:rPr>
        <w:t>44</w:t>
      </w:r>
      <w:r>
        <w:rPr>
          <w:rFonts w:ascii="Times New Roman" w:eastAsia="Times New Roman" w:hAnsi="Times New Roman" w:cs="Times New Roman"/>
          <w:color w:val="222222"/>
          <w:sz w:val="24"/>
          <w:szCs w:val="24"/>
          <w:highlight w:val="white"/>
        </w:rPr>
        <w:t>(1-2), 108-109.</w:t>
      </w:r>
    </w:p>
    <w:p w14:paraId="35760164" w14:textId="77777777" w:rsidR="00511FB4" w:rsidRDefault="00536C5F">
      <w:pPr>
        <w:spacing w:line="480" w:lineRule="auto"/>
        <w:ind w:left="72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sz w:val="24"/>
          <w:szCs w:val="24"/>
          <w:highlight w:val="white"/>
        </w:rPr>
        <w:t>Raphael, D. (2016). </w:t>
      </w:r>
      <w:r>
        <w:rPr>
          <w:rFonts w:ascii="Times New Roman" w:eastAsia="Times New Roman" w:hAnsi="Times New Roman" w:cs="Times New Roman"/>
          <w:i/>
          <w:sz w:val="24"/>
          <w:szCs w:val="24"/>
          <w:highlight w:val="white"/>
        </w:rPr>
        <w:t>Social determinants of health: Canadian perspectives</w:t>
      </w:r>
      <w:r>
        <w:rPr>
          <w:rFonts w:ascii="Times New Roman" w:eastAsia="Times New Roman" w:hAnsi="Times New Roman" w:cs="Times New Roman"/>
          <w:sz w:val="24"/>
          <w:szCs w:val="24"/>
          <w:highlight w:val="white"/>
        </w:rPr>
        <w:t>.</w:t>
      </w:r>
    </w:p>
    <w:p w14:paraId="0B202FF3" w14:textId="77777777" w:rsidR="00511FB4" w:rsidRDefault="00536C5F">
      <w:pPr>
        <w:spacing w:line="480" w:lineRule="auto"/>
        <w:ind w:left="72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Smylie, J., &amp; Firestone, M. (2016). The health of indigenous peoples. </w:t>
      </w:r>
      <w:r>
        <w:rPr>
          <w:rFonts w:ascii="Times New Roman" w:eastAsia="Times New Roman" w:hAnsi="Times New Roman" w:cs="Times New Roman"/>
          <w:i/>
          <w:color w:val="222222"/>
          <w:sz w:val="24"/>
          <w:szCs w:val="24"/>
          <w:highlight w:val="white"/>
        </w:rPr>
        <w:t>D. Raphael (3rd ed.) Social determinants of health: Canadian perspective</w:t>
      </w:r>
      <w:r>
        <w:rPr>
          <w:rFonts w:ascii="Times New Roman" w:eastAsia="Times New Roman" w:hAnsi="Times New Roman" w:cs="Times New Roman"/>
          <w:color w:val="222222"/>
          <w:sz w:val="24"/>
          <w:szCs w:val="24"/>
          <w:highlight w:val="white"/>
        </w:rPr>
        <w:t>, 434-469.</w:t>
      </w:r>
    </w:p>
    <w:sectPr w:rsidR="00511FB4">
      <w:headerReference w:type="default" r:id="rId9"/>
      <w:headerReference w:type="first" r:id="rId10"/>
      <w:pgSz w:w="12240" w:h="15840"/>
      <w:pgMar w:top="1584" w:right="1440" w:bottom="1440" w:left="1440" w:header="720" w:footer="720"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Christopher Bashford" w:date="2018-03-25T00:35:00Z" w:initials="">
    <w:p w14:paraId="5624AF56" w14:textId="77777777" w:rsidR="00511FB4" w:rsidRDefault="00536C5F">
      <w:pPr>
        <w:widowControl w:val="0"/>
        <w:spacing w:after="0" w:line="240" w:lineRule="auto"/>
        <w:rPr>
          <w:rFonts w:ascii="Arial" w:eastAsia="Arial" w:hAnsi="Arial" w:cs="Arial"/>
        </w:rPr>
      </w:pPr>
      <w:r>
        <w:rPr>
          <w:rFonts w:ascii="Arial" w:eastAsia="Arial" w:hAnsi="Arial" w:cs="Arial"/>
        </w:rPr>
        <w:t>Use present tense</w:t>
      </w:r>
    </w:p>
  </w:comment>
  <w:comment w:id="3" w:author="Christopher Bashford" w:date="2018-03-25T00:35:00Z" w:initials="">
    <w:p w14:paraId="58675ADF" w14:textId="77777777" w:rsidR="00511FB4" w:rsidRDefault="00536C5F">
      <w:pPr>
        <w:widowControl w:val="0"/>
        <w:spacing w:after="0" w:line="240" w:lineRule="auto"/>
        <w:rPr>
          <w:rFonts w:ascii="Arial" w:eastAsia="Arial" w:hAnsi="Arial" w:cs="Arial"/>
        </w:rPr>
      </w:pPr>
      <w:r>
        <w:rPr>
          <w:rFonts w:ascii="Arial" w:eastAsia="Arial" w:hAnsi="Arial" w:cs="Arial"/>
        </w:rPr>
        <w:t>can be att</w:t>
      </w:r>
      <w:r>
        <w:rPr>
          <w:rFonts w:ascii="Arial" w:eastAsia="Arial" w:hAnsi="Arial" w:cs="Arial"/>
        </w:rPr>
        <w:t>ributed to OR are attributed to</w:t>
      </w:r>
    </w:p>
  </w:comment>
  <w:comment w:id="4" w:author="Christopher Bashford" w:date="2018-03-25T00:37:00Z" w:initials="">
    <w:p w14:paraId="1015F4AE" w14:textId="77777777" w:rsidR="00511FB4" w:rsidRDefault="00536C5F">
      <w:pPr>
        <w:widowControl w:val="0"/>
        <w:spacing w:after="0" w:line="240" w:lineRule="auto"/>
        <w:rPr>
          <w:rFonts w:ascii="Arial" w:eastAsia="Arial" w:hAnsi="Arial" w:cs="Arial"/>
        </w:rPr>
      </w:pPr>
      <w:r>
        <w:rPr>
          <w:rFonts w:ascii="Arial" w:eastAsia="Arial" w:hAnsi="Arial" w:cs="Arial"/>
        </w:rPr>
        <w:t>Indigenous/indigenous – As a proper name for a people, or any aspect of their culture, the term is capitalized (e.g., Indigenous medicines); otherwise, it is lowercase.</w:t>
      </w:r>
    </w:p>
  </w:comment>
  <w:comment w:id="5" w:author="Christopher Bashford" w:date="2018-03-25T00:40:00Z" w:initials="">
    <w:p w14:paraId="35587E9E" w14:textId="77777777" w:rsidR="00511FB4" w:rsidRDefault="00536C5F">
      <w:pPr>
        <w:widowControl w:val="0"/>
        <w:spacing w:after="0" w:line="240" w:lineRule="auto"/>
        <w:rPr>
          <w:rFonts w:ascii="Arial" w:eastAsia="Arial" w:hAnsi="Arial" w:cs="Arial"/>
        </w:rPr>
      </w:pPr>
      <w:r>
        <w:rPr>
          <w:rFonts w:ascii="Arial" w:eastAsia="Arial" w:hAnsi="Arial" w:cs="Arial"/>
        </w:rPr>
        <w:t>characters?  Not sure what you mean? Characteristics?</w:t>
      </w:r>
    </w:p>
  </w:comment>
  <w:comment w:id="6" w:author="Christopher Bashford" w:date="2018-03-25T00:42:00Z" w:initials="">
    <w:p w14:paraId="1EFE5136" w14:textId="77777777" w:rsidR="00511FB4" w:rsidRDefault="00536C5F">
      <w:pPr>
        <w:widowControl w:val="0"/>
        <w:spacing w:after="0" w:line="240" w:lineRule="auto"/>
        <w:rPr>
          <w:rFonts w:ascii="Arial" w:eastAsia="Arial" w:hAnsi="Arial" w:cs="Arial"/>
        </w:rPr>
      </w:pPr>
      <w:r>
        <w:rPr>
          <w:rFonts w:ascii="Arial" w:eastAsia="Arial" w:hAnsi="Arial" w:cs="Arial"/>
        </w:rPr>
        <w:t>You didn't mention a previous group of scholars, so it would be bettter to replace 'other' with 'some'.</w:t>
      </w:r>
    </w:p>
  </w:comment>
  <w:comment w:id="7" w:author="Christopher Bashford" w:date="2018-03-25T00:50:00Z" w:initials="">
    <w:p w14:paraId="1D7E47FB" w14:textId="77777777" w:rsidR="00511FB4" w:rsidRDefault="00536C5F">
      <w:pPr>
        <w:widowControl w:val="0"/>
        <w:spacing w:after="0" w:line="240" w:lineRule="auto"/>
        <w:rPr>
          <w:rFonts w:ascii="Arial" w:eastAsia="Arial" w:hAnsi="Arial" w:cs="Arial"/>
        </w:rPr>
      </w:pPr>
      <w:r>
        <w:rPr>
          <w:rFonts w:ascii="Arial" w:eastAsia="Arial" w:hAnsi="Arial" w:cs="Arial"/>
        </w:rPr>
        <w:t>Is equal the right word here?  Perhaps 'equally significant' would be better.  Also some of these determinates seem to overlap with, or be considered sub-groups of, items in the previous list; for example, socio-economic environments</w:t>
      </w:r>
      <w:r>
        <w:rPr>
          <w:rFonts w:ascii="Arial" w:eastAsia="Arial" w:hAnsi="Arial" w:cs="Arial"/>
        </w:rPr>
        <w:t xml:space="preserve"> and urbanization, social policing; physical environments and urbanization; historical contexts and wars....anyway you might want to consider how they overlap.</w:t>
      </w:r>
    </w:p>
  </w:comment>
  <w:comment w:id="8" w:author="Christopher Bashford" w:date="2018-03-25T00:51:00Z" w:initials="">
    <w:p w14:paraId="109C26FA" w14:textId="77777777" w:rsidR="00511FB4" w:rsidRDefault="00536C5F">
      <w:pPr>
        <w:widowControl w:val="0"/>
        <w:spacing w:after="0" w:line="240" w:lineRule="auto"/>
        <w:rPr>
          <w:rFonts w:ascii="Arial" w:eastAsia="Arial" w:hAnsi="Arial" w:cs="Arial"/>
        </w:rPr>
      </w:pPr>
      <w:r>
        <w:rPr>
          <w:rFonts w:ascii="Arial" w:eastAsia="Arial" w:hAnsi="Arial" w:cs="Arial"/>
        </w:rPr>
        <w:t>Why is this a new paragraph?  Why is this evident?  Have you provided the evidence yet?</w:t>
      </w:r>
    </w:p>
  </w:comment>
  <w:comment w:id="9" w:author="Christopher Bashford" w:date="2018-03-25T00:53:00Z" w:initials="">
    <w:p w14:paraId="5190008A" w14:textId="77777777" w:rsidR="00511FB4" w:rsidRDefault="00536C5F">
      <w:pPr>
        <w:widowControl w:val="0"/>
        <w:spacing w:after="0" w:line="240" w:lineRule="auto"/>
        <w:rPr>
          <w:rFonts w:ascii="Arial" w:eastAsia="Arial" w:hAnsi="Arial" w:cs="Arial"/>
        </w:rPr>
      </w:pPr>
      <w:r>
        <w:rPr>
          <w:rFonts w:ascii="Arial" w:eastAsia="Arial" w:hAnsi="Arial" w:cs="Arial"/>
        </w:rPr>
        <w:t>leading aspects of wh</w:t>
      </w:r>
      <w:r>
        <w:rPr>
          <w:rFonts w:ascii="Arial" w:eastAsia="Arial" w:hAnsi="Arial" w:cs="Arial"/>
        </w:rPr>
        <w:t>at? Get rid of "as shown in my arguments."</w:t>
      </w:r>
    </w:p>
  </w:comment>
  <w:comment w:id="10" w:author="Christopher Bashford" w:date="2018-03-25T01:06:00Z" w:initials="">
    <w:p w14:paraId="1C717F0F" w14:textId="77777777" w:rsidR="00511FB4" w:rsidRDefault="00536C5F">
      <w:pPr>
        <w:widowControl w:val="0"/>
        <w:spacing w:after="0" w:line="240" w:lineRule="auto"/>
        <w:rPr>
          <w:rFonts w:ascii="Arial" w:eastAsia="Arial" w:hAnsi="Arial" w:cs="Arial"/>
        </w:rPr>
      </w:pPr>
      <w:r>
        <w:rPr>
          <w:rFonts w:ascii="Arial" w:eastAsia="Arial" w:hAnsi="Arial" w:cs="Arial"/>
        </w:rPr>
        <w:t>not sure what you mean</w:t>
      </w:r>
    </w:p>
  </w:comment>
  <w:comment w:id="11" w:author="Christopher Bashford" w:date="2018-03-25T01:07:00Z" w:initials="">
    <w:p w14:paraId="49241C85" w14:textId="77777777" w:rsidR="00511FB4" w:rsidRDefault="00536C5F">
      <w:pPr>
        <w:widowControl w:val="0"/>
        <w:spacing w:after="0" w:line="240" w:lineRule="auto"/>
        <w:rPr>
          <w:rFonts w:ascii="Arial" w:eastAsia="Arial" w:hAnsi="Arial" w:cs="Arial"/>
        </w:rPr>
      </w:pPr>
      <w:r>
        <w:rPr>
          <w:rFonts w:ascii="Arial" w:eastAsia="Arial" w:hAnsi="Arial" w:cs="Arial"/>
        </w:rPr>
        <w:t>This whole sentence is weird.  Re-write.</w:t>
      </w:r>
    </w:p>
  </w:comment>
  <w:comment w:id="12" w:author="Christopher Bashford" w:date="2018-03-25T01:22:00Z" w:initials="">
    <w:p w14:paraId="0966EB64" w14:textId="77777777" w:rsidR="00511FB4" w:rsidRDefault="00536C5F">
      <w:pPr>
        <w:widowControl w:val="0"/>
        <w:spacing w:after="0" w:line="240" w:lineRule="auto"/>
        <w:rPr>
          <w:rFonts w:ascii="Arial" w:eastAsia="Arial" w:hAnsi="Arial" w:cs="Arial"/>
        </w:rPr>
      </w:pPr>
      <w:r>
        <w:rPr>
          <w:rFonts w:ascii="Arial" w:eastAsia="Arial" w:hAnsi="Arial" w:cs="Arial"/>
        </w:rPr>
        <w:t>This argument does not follow.  Education in and of itself does not do this.  There has to be explicit instruction such</w:t>
      </w:r>
      <w:r>
        <w:rPr>
          <w:rFonts w:ascii="Arial" w:eastAsia="Arial" w:hAnsi="Arial" w:cs="Arial"/>
        </w:rPr>
        <w:t xml:space="preserve"> as in a Health Class.  You may have overlooked stress factors related to the differences between Indigenous culture and what is presumably non-Idigenous forms of education and educational settings.  There may be a stronger argument here.</w:t>
      </w:r>
    </w:p>
  </w:comment>
  <w:comment w:id="13" w:author="Christopher Bashford" w:date="2018-03-25T01:10:00Z" w:initials="">
    <w:p w14:paraId="4C612355" w14:textId="77777777" w:rsidR="00511FB4" w:rsidRDefault="00536C5F">
      <w:pPr>
        <w:widowControl w:val="0"/>
        <w:spacing w:after="0" w:line="240" w:lineRule="auto"/>
        <w:rPr>
          <w:rFonts w:ascii="Arial" w:eastAsia="Arial" w:hAnsi="Arial" w:cs="Arial"/>
        </w:rPr>
      </w:pPr>
      <w:r>
        <w:rPr>
          <w:rFonts w:ascii="Arial" w:eastAsia="Arial" w:hAnsi="Arial" w:cs="Arial"/>
        </w:rPr>
        <w:t>Write objectively.  Use "supports the idea that Indigenous populations have..."</w:t>
      </w:r>
    </w:p>
  </w:comment>
  <w:comment w:id="14" w:author="Christopher Bashford" w:date="2018-03-25T01:18:00Z" w:initials="">
    <w:p w14:paraId="45956313" w14:textId="77777777" w:rsidR="00511FB4" w:rsidRDefault="00536C5F">
      <w:pPr>
        <w:widowControl w:val="0"/>
        <w:spacing w:after="0" w:line="240" w:lineRule="auto"/>
        <w:rPr>
          <w:rFonts w:ascii="Arial" w:eastAsia="Arial" w:hAnsi="Arial" w:cs="Arial"/>
        </w:rPr>
      </w:pPr>
      <w:r>
        <w:rPr>
          <w:rFonts w:ascii="Arial" w:eastAsia="Arial" w:hAnsi="Arial" w:cs="Arial"/>
        </w:rPr>
        <w:t>_Marked as resolved_</w:t>
      </w:r>
    </w:p>
  </w:comment>
  <w:comment w:id="15" w:author="Christopher Bashford" w:date="2018-03-25T01:18:00Z" w:initials="">
    <w:p w14:paraId="0F0698A9" w14:textId="77777777" w:rsidR="00511FB4" w:rsidRDefault="00536C5F">
      <w:pPr>
        <w:widowControl w:val="0"/>
        <w:spacing w:after="0" w:line="240" w:lineRule="auto"/>
        <w:rPr>
          <w:rFonts w:ascii="Arial" w:eastAsia="Arial" w:hAnsi="Arial" w:cs="Arial"/>
        </w:rPr>
      </w:pPr>
      <w:r>
        <w:rPr>
          <w:rFonts w:ascii="Arial" w:eastAsia="Arial" w:hAnsi="Arial" w:cs="Arial"/>
        </w:rPr>
        <w:t>_Re-opened_</w:t>
      </w:r>
    </w:p>
  </w:comment>
  <w:comment w:id="16" w:author="Christopher Bashford" w:date="2018-03-25T01:24:00Z" w:initials="">
    <w:p w14:paraId="0B1B4D2F" w14:textId="77777777" w:rsidR="00511FB4" w:rsidRDefault="00536C5F">
      <w:pPr>
        <w:widowControl w:val="0"/>
        <w:spacing w:after="0" w:line="240" w:lineRule="auto"/>
        <w:rPr>
          <w:rFonts w:ascii="Arial" w:eastAsia="Arial" w:hAnsi="Arial" w:cs="Arial"/>
        </w:rPr>
      </w:pPr>
      <w:r>
        <w:rPr>
          <w:rFonts w:ascii="Arial" w:eastAsia="Arial" w:hAnsi="Arial" w:cs="Arial"/>
        </w:rPr>
        <w:t>But the wealthy also have health problems that are singular to them, some of which are related to excess.  You can craft stronger, more wel</w:t>
      </w:r>
      <w:r>
        <w:rPr>
          <w:rFonts w:ascii="Arial" w:eastAsia="Arial" w:hAnsi="Arial" w:cs="Arial"/>
        </w:rPr>
        <w:t>l considered arguments.</w:t>
      </w:r>
    </w:p>
  </w:comment>
  <w:comment w:id="17" w:author="Christopher Bashford" w:date="2018-03-25T01:26:00Z" w:initials="">
    <w:p w14:paraId="316CC9FC" w14:textId="77777777" w:rsidR="00511FB4" w:rsidRDefault="00536C5F">
      <w:pPr>
        <w:widowControl w:val="0"/>
        <w:spacing w:after="0" w:line="240" w:lineRule="auto"/>
        <w:rPr>
          <w:rFonts w:ascii="Arial" w:eastAsia="Arial" w:hAnsi="Arial" w:cs="Arial"/>
        </w:rPr>
      </w:pPr>
      <w:r>
        <w:rPr>
          <w:rFonts w:ascii="Arial" w:eastAsia="Arial" w:hAnsi="Arial" w:cs="Arial"/>
        </w:rPr>
        <w:t xml:space="preserve">I made changes here.  Is this what you meant.  Also the daily widening of the gap does not seem </w:t>
      </w:r>
      <w:r>
        <w:rPr>
          <w:rFonts w:ascii="Arial" w:eastAsia="Arial" w:hAnsi="Arial" w:cs="Arial"/>
        </w:rPr>
        <w:t>like an uneven trend, but a consistent one.</w:t>
      </w:r>
    </w:p>
  </w:comment>
  <w:comment w:id="18" w:author="Christopher Bashford" w:date="2018-03-25T01:29:00Z" w:initials="">
    <w:p w14:paraId="358D8E15" w14:textId="77777777" w:rsidR="00511FB4" w:rsidRDefault="00536C5F">
      <w:pPr>
        <w:widowControl w:val="0"/>
        <w:spacing w:after="0" w:line="240" w:lineRule="auto"/>
        <w:rPr>
          <w:rFonts w:ascii="Arial" w:eastAsia="Arial" w:hAnsi="Arial" w:cs="Arial"/>
        </w:rPr>
      </w:pPr>
      <w:r>
        <w:rPr>
          <w:rFonts w:ascii="Arial" w:eastAsia="Arial" w:hAnsi="Arial" w:cs="Arial"/>
        </w:rPr>
        <w:t>You need to make a stronger argument here between urban social class distribution and rural social class distribution: urban poor and rural poor.  What does it mean to be poor in the city versus on a reservation?</w:t>
      </w:r>
    </w:p>
  </w:comment>
  <w:comment w:id="19" w:author="Christopher Bashford" w:date="2018-03-25T01:28:00Z" w:initials="">
    <w:p w14:paraId="129084B0" w14:textId="77777777" w:rsidR="00511FB4" w:rsidRDefault="00536C5F">
      <w:pPr>
        <w:widowControl w:val="0"/>
        <w:spacing w:after="0" w:line="240" w:lineRule="auto"/>
        <w:rPr>
          <w:rFonts w:ascii="Arial" w:eastAsia="Arial" w:hAnsi="Arial" w:cs="Arial"/>
        </w:rPr>
      </w:pPr>
      <w:r>
        <w:rPr>
          <w:rFonts w:ascii="Arial" w:eastAsia="Arial" w:hAnsi="Arial" w:cs="Arial"/>
        </w:rPr>
        <w:t>No it doesn't.</w:t>
      </w:r>
    </w:p>
  </w:comment>
  <w:comment w:id="20" w:author="Christopher Bashford" w:date="2018-03-25T01:33:00Z" w:initials="">
    <w:p w14:paraId="4D3F0B3C" w14:textId="77777777" w:rsidR="00511FB4" w:rsidRDefault="00536C5F">
      <w:pPr>
        <w:widowControl w:val="0"/>
        <w:spacing w:after="0" w:line="240" w:lineRule="auto"/>
        <w:rPr>
          <w:rFonts w:ascii="Arial" w:eastAsia="Arial" w:hAnsi="Arial" w:cs="Arial"/>
        </w:rPr>
      </w:pPr>
      <w:r>
        <w:rPr>
          <w:rFonts w:ascii="Arial" w:eastAsia="Arial" w:hAnsi="Arial" w:cs="Arial"/>
        </w:rPr>
        <w:t>Does theft and human trafficking lead to HIV and other STI's?  What about drug use?</w:t>
      </w:r>
    </w:p>
  </w:comment>
  <w:comment w:id="21" w:author="Christopher Bashford" w:date="2018-03-25T01:33:00Z" w:initials="">
    <w:p w14:paraId="069ED896" w14:textId="77777777" w:rsidR="00511FB4" w:rsidRDefault="00536C5F">
      <w:pPr>
        <w:widowControl w:val="0"/>
        <w:spacing w:after="0" w:line="240" w:lineRule="auto"/>
        <w:rPr>
          <w:rFonts w:ascii="Arial" w:eastAsia="Arial" w:hAnsi="Arial" w:cs="Arial"/>
        </w:rPr>
      </w:pPr>
      <w:r>
        <w:rPr>
          <w:rFonts w:ascii="Arial" w:eastAsia="Arial" w:hAnsi="Arial" w:cs="Arial"/>
        </w:rPr>
        <w:t>Say the word in full and then put the abb</w:t>
      </w:r>
      <w:r>
        <w:rPr>
          <w:rFonts w:ascii="Arial" w:eastAsia="Arial" w:hAnsi="Arial" w:cs="Arial"/>
        </w:rPr>
        <w:t>reviation in brackets.</w:t>
      </w:r>
    </w:p>
  </w:comment>
  <w:comment w:id="22" w:author="Christopher Bashford" w:date="2018-03-25T01:34:00Z" w:initials="">
    <w:p w14:paraId="16E7B987" w14:textId="77777777" w:rsidR="00511FB4" w:rsidRDefault="00536C5F">
      <w:pPr>
        <w:widowControl w:val="0"/>
        <w:spacing w:after="0" w:line="240" w:lineRule="auto"/>
        <w:rPr>
          <w:rFonts w:ascii="Arial" w:eastAsia="Arial" w:hAnsi="Arial" w:cs="Arial"/>
        </w:rPr>
      </w:pPr>
      <w:r>
        <w:rPr>
          <w:rFonts w:ascii="Arial" w:eastAsia="Arial" w:hAnsi="Arial" w:cs="Arial"/>
        </w:rPr>
        <w:t>Evidence.  You need a source to back this claim.</w:t>
      </w:r>
    </w:p>
  </w:comment>
  <w:comment w:id="23" w:author="Christopher Bashford" w:date="2018-03-25T19:32:00Z" w:initials="">
    <w:p w14:paraId="52C52B03" w14:textId="77777777" w:rsidR="00511FB4" w:rsidRDefault="00536C5F">
      <w:pPr>
        <w:widowControl w:val="0"/>
        <w:spacing w:after="0" w:line="240" w:lineRule="auto"/>
        <w:rPr>
          <w:rFonts w:ascii="Arial" w:eastAsia="Arial" w:hAnsi="Arial" w:cs="Arial"/>
        </w:rPr>
      </w:pPr>
      <w:r>
        <w:rPr>
          <w:rFonts w:ascii="Arial" w:eastAsia="Arial" w:hAnsi="Arial" w:cs="Arial"/>
        </w:rPr>
        <w:t>Examine this more closely</w:t>
      </w:r>
    </w:p>
  </w:comment>
  <w:comment w:id="24" w:author="Christopher Bashford" w:date="2018-03-25T19:32:00Z" w:initials="">
    <w:p w14:paraId="710FEA0E" w14:textId="77777777" w:rsidR="00511FB4" w:rsidRDefault="00536C5F">
      <w:pPr>
        <w:widowControl w:val="0"/>
        <w:spacing w:after="0" w:line="240" w:lineRule="auto"/>
        <w:rPr>
          <w:rFonts w:ascii="Arial" w:eastAsia="Arial" w:hAnsi="Arial" w:cs="Arial"/>
        </w:rPr>
      </w:pPr>
      <w:r>
        <w:rPr>
          <w:rFonts w:ascii="Arial" w:eastAsia="Arial" w:hAnsi="Arial" w:cs="Arial"/>
        </w:rPr>
        <w:t>Expand</w:t>
      </w:r>
    </w:p>
  </w:comment>
  <w:comment w:id="25" w:author="Christopher Bashford" w:date="2018-03-25T19:33:00Z" w:initials="">
    <w:p w14:paraId="0A92FE5F" w14:textId="77777777" w:rsidR="00511FB4" w:rsidRDefault="00536C5F">
      <w:pPr>
        <w:widowControl w:val="0"/>
        <w:spacing w:after="0" w:line="240" w:lineRule="auto"/>
        <w:rPr>
          <w:rFonts w:ascii="Arial" w:eastAsia="Arial" w:hAnsi="Arial" w:cs="Arial"/>
        </w:rPr>
      </w:pPr>
      <w:r>
        <w:rPr>
          <w:rFonts w:ascii="Arial" w:eastAsia="Arial" w:hAnsi="Arial" w:cs="Arial"/>
        </w:rPr>
        <w:t>Are the two practices mutually exclusive?  Examine the reasons more closely.</w:t>
      </w:r>
    </w:p>
  </w:comment>
  <w:comment w:id="26" w:author="Christopher Bashford" w:date="2018-03-25T19:39:00Z" w:initials="">
    <w:p w14:paraId="4435298D" w14:textId="77777777" w:rsidR="00511FB4" w:rsidRDefault="00536C5F">
      <w:pPr>
        <w:widowControl w:val="0"/>
        <w:spacing w:after="0" w:line="240" w:lineRule="auto"/>
        <w:rPr>
          <w:rFonts w:ascii="Arial" w:eastAsia="Arial" w:hAnsi="Arial" w:cs="Arial"/>
        </w:rPr>
      </w:pPr>
      <w:r>
        <w:rPr>
          <w:rFonts w:ascii="Arial" w:eastAsia="Arial" w:hAnsi="Arial" w:cs="Arial"/>
        </w:rPr>
        <w:t>How is the farming of tobacco related to these diseases?  Expand and create a stronger, possibly more accurate connection.</w:t>
      </w:r>
    </w:p>
  </w:comment>
  <w:comment w:id="27" w:author="Christopher Bashford" w:date="2018-03-25T19:40:00Z" w:initials="">
    <w:p w14:paraId="4687D20D" w14:textId="77777777" w:rsidR="00511FB4" w:rsidRDefault="00536C5F">
      <w:pPr>
        <w:widowControl w:val="0"/>
        <w:spacing w:after="0" w:line="240" w:lineRule="auto"/>
        <w:rPr>
          <w:rFonts w:ascii="Arial" w:eastAsia="Arial" w:hAnsi="Arial" w:cs="Arial"/>
        </w:rPr>
      </w:pPr>
      <w:r>
        <w:rPr>
          <w:rFonts w:ascii="Arial" w:eastAsia="Arial" w:hAnsi="Arial" w:cs="Arial"/>
        </w:rPr>
        <w:t>this part makes no sense</w:t>
      </w:r>
    </w:p>
  </w:comment>
  <w:comment w:id="28" w:author="Christopher Bashford" w:date="2018-03-25T19:42:00Z" w:initials="">
    <w:p w14:paraId="63920FAB" w14:textId="77777777" w:rsidR="00511FB4" w:rsidRDefault="00536C5F">
      <w:pPr>
        <w:widowControl w:val="0"/>
        <w:spacing w:after="0" w:line="240" w:lineRule="auto"/>
        <w:rPr>
          <w:rFonts w:ascii="Arial" w:eastAsia="Arial" w:hAnsi="Arial" w:cs="Arial"/>
        </w:rPr>
      </w:pPr>
      <w:r>
        <w:rPr>
          <w:rFonts w:ascii="Arial" w:eastAsia="Arial" w:hAnsi="Arial" w:cs="Arial"/>
        </w:rPr>
        <w:t>Data required.  Citation?</w:t>
      </w:r>
    </w:p>
  </w:comment>
  <w:comment w:id="29" w:author="Christopher Bashford" w:date="2018-03-25T19:44:00Z" w:initials="">
    <w:p w14:paraId="756FEFE1" w14:textId="77777777" w:rsidR="00511FB4" w:rsidRDefault="00536C5F">
      <w:pPr>
        <w:widowControl w:val="0"/>
        <w:spacing w:after="0" w:line="240" w:lineRule="auto"/>
        <w:rPr>
          <w:rFonts w:ascii="Arial" w:eastAsia="Arial" w:hAnsi="Arial" w:cs="Arial"/>
        </w:rPr>
      </w:pPr>
      <w:r>
        <w:rPr>
          <w:rFonts w:ascii="Arial" w:eastAsia="Arial" w:hAnsi="Arial" w:cs="Arial"/>
        </w:rPr>
        <w:t>change this.</w:t>
      </w:r>
    </w:p>
  </w:comment>
  <w:comment w:id="30" w:author="Christopher Bashford" w:date="2018-03-25T19:52:00Z" w:initials="">
    <w:p w14:paraId="625285FE" w14:textId="77777777" w:rsidR="00511FB4" w:rsidRDefault="00536C5F">
      <w:pPr>
        <w:widowControl w:val="0"/>
        <w:spacing w:after="0" w:line="240" w:lineRule="auto"/>
        <w:rPr>
          <w:rFonts w:ascii="Arial" w:eastAsia="Arial" w:hAnsi="Arial" w:cs="Arial"/>
        </w:rPr>
      </w:pPr>
      <w:r>
        <w:rPr>
          <w:rFonts w:ascii="Arial" w:eastAsia="Arial" w:hAnsi="Arial" w:cs="Arial"/>
        </w:rPr>
        <w:t>Fix this sentence so it makes sense</w:t>
      </w:r>
    </w:p>
  </w:comment>
  <w:comment w:id="31" w:author="Christopher Bashford" w:date="2018-03-25T19:55:00Z" w:initials="">
    <w:p w14:paraId="12EB59D6" w14:textId="77777777" w:rsidR="00511FB4" w:rsidRDefault="00536C5F">
      <w:pPr>
        <w:widowControl w:val="0"/>
        <w:spacing w:after="0" w:line="240" w:lineRule="auto"/>
        <w:rPr>
          <w:rFonts w:ascii="Arial" w:eastAsia="Arial" w:hAnsi="Arial" w:cs="Arial"/>
        </w:rPr>
      </w:pPr>
      <w:r>
        <w:rPr>
          <w:rFonts w:ascii="Arial" w:eastAsia="Arial" w:hAnsi="Arial" w:cs="Arial"/>
        </w:rPr>
        <w:t>Who?</w:t>
      </w:r>
    </w:p>
  </w:comment>
  <w:comment w:id="32" w:author="Christopher Bashford" w:date="2018-03-25T19:54:00Z" w:initials="">
    <w:p w14:paraId="69E2242E" w14:textId="77777777" w:rsidR="00511FB4" w:rsidRDefault="00536C5F">
      <w:pPr>
        <w:widowControl w:val="0"/>
        <w:spacing w:after="0" w:line="240" w:lineRule="auto"/>
        <w:rPr>
          <w:rFonts w:ascii="Arial" w:eastAsia="Arial" w:hAnsi="Arial" w:cs="Arial"/>
        </w:rPr>
      </w:pPr>
      <w:r>
        <w:rPr>
          <w:rFonts w:ascii="Arial" w:eastAsia="Arial" w:hAnsi="Arial" w:cs="Arial"/>
        </w:rPr>
        <w:t>Who?</w:t>
      </w:r>
    </w:p>
  </w:comment>
  <w:comment w:id="33" w:author="Christopher Bashford" w:date="2018-03-25T19:56:00Z" w:initials="">
    <w:p w14:paraId="2392F6D1" w14:textId="77777777" w:rsidR="00511FB4" w:rsidRDefault="00536C5F">
      <w:pPr>
        <w:widowControl w:val="0"/>
        <w:spacing w:after="0" w:line="240" w:lineRule="auto"/>
        <w:rPr>
          <w:rFonts w:ascii="Arial" w:eastAsia="Arial" w:hAnsi="Arial" w:cs="Arial"/>
        </w:rPr>
      </w:pPr>
      <w:r>
        <w:rPr>
          <w:rFonts w:ascii="Arial" w:eastAsia="Arial" w:hAnsi="Arial" w:cs="Arial"/>
        </w:rPr>
        <w:t>Bad word choice - change</w:t>
      </w:r>
    </w:p>
  </w:comment>
  <w:comment w:id="34" w:author="Christopher Bashford" w:date="2018-03-25T19:56:00Z" w:initials="">
    <w:p w14:paraId="58137E4D" w14:textId="77777777" w:rsidR="00511FB4" w:rsidRDefault="00536C5F">
      <w:pPr>
        <w:widowControl w:val="0"/>
        <w:spacing w:after="0" w:line="240" w:lineRule="auto"/>
        <w:rPr>
          <w:rFonts w:ascii="Arial" w:eastAsia="Arial" w:hAnsi="Arial" w:cs="Arial"/>
        </w:rPr>
      </w:pPr>
      <w:r>
        <w:rPr>
          <w:rFonts w:ascii="Arial" w:eastAsia="Arial" w:hAnsi="Arial" w:cs="Arial"/>
        </w:rPr>
        <w:t>Citations</w:t>
      </w:r>
    </w:p>
  </w:comment>
  <w:comment w:id="35" w:author="Christopher Bashford" w:date="2018-03-25T19:57:00Z" w:initials="">
    <w:p w14:paraId="7EE129A9" w14:textId="77777777" w:rsidR="00511FB4" w:rsidRDefault="00536C5F">
      <w:pPr>
        <w:widowControl w:val="0"/>
        <w:spacing w:after="0" w:line="240" w:lineRule="auto"/>
        <w:rPr>
          <w:rFonts w:ascii="Arial" w:eastAsia="Arial" w:hAnsi="Arial" w:cs="Arial"/>
        </w:rPr>
      </w:pPr>
      <w:r>
        <w:rPr>
          <w:rFonts w:ascii="Arial" w:eastAsia="Arial" w:hAnsi="Arial" w:cs="Arial"/>
        </w:rPr>
        <w:t>provide examples</w:t>
      </w:r>
    </w:p>
  </w:comment>
  <w:comment w:id="36" w:author="Christopher Bashford" w:date="2018-03-25T19:57:00Z" w:initials="">
    <w:p w14:paraId="1F08227F" w14:textId="77777777" w:rsidR="00511FB4" w:rsidRDefault="00536C5F">
      <w:pPr>
        <w:widowControl w:val="0"/>
        <w:spacing w:after="0" w:line="240" w:lineRule="auto"/>
        <w:rPr>
          <w:rFonts w:ascii="Arial" w:eastAsia="Arial" w:hAnsi="Arial" w:cs="Arial"/>
        </w:rPr>
      </w:pPr>
      <w:r>
        <w:rPr>
          <w:rFonts w:ascii="Arial" w:eastAsia="Arial" w:hAnsi="Arial" w:cs="Arial"/>
        </w:rPr>
        <w:t>What does?</w:t>
      </w:r>
    </w:p>
  </w:comment>
  <w:comment w:id="37" w:author="Christopher Bashford" w:date="2018-03-25T19:58:00Z" w:initials="">
    <w:p w14:paraId="16201D68" w14:textId="77777777" w:rsidR="00511FB4" w:rsidRDefault="00536C5F">
      <w:pPr>
        <w:widowControl w:val="0"/>
        <w:spacing w:after="0" w:line="240" w:lineRule="auto"/>
        <w:rPr>
          <w:rFonts w:ascii="Arial" w:eastAsia="Arial" w:hAnsi="Arial" w:cs="Arial"/>
        </w:rPr>
      </w:pPr>
      <w:r>
        <w:rPr>
          <w:rFonts w:ascii="Arial" w:eastAsia="Arial" w:hAnsi="Arial" w:cs="Arial"/>
        </w:rPr>
        <w:t>reword</w:t>
      </w:r>
    </w:p>
  </w:comment>
  <w:comment w:id="38" w:author="Christopher Bashford" w:date="2018-03-25T19:58:00Z" w:initials="">
    <w:p w14:paraId="6914EC41" w14:textId="77777777" w:rsidR="00511FB4" w:rsidRDefault="00536C5F">
      <w:pPr>
        <w:widowControl w:val="0"/>
        <w:spacing w:after="0" w:line="240" w:lineRule="auto"/>
        <w:rPr>
          <w:rFonts w:ascii="Arial" w:eastAsia="Arial" w:hAnsi="Arial" w:cs="Arial"/>
        </w:rPr>
      </w:pPr>
      <w:r>
        <w:rPr>
          <w:rFonts w:ascii="Arial" w:eastAsia="Arial" w:hAnsi="Arial" w:cs="Arial"/>
        </w:rPr>
        <w:t>what does?</w:t>
      </w:r>
    </w:p>
  </w:comment>
  <w:comment w:id="39" w:author="Christopher Bashford" w:date="2018-03-25T20:03:00Z" w:initials="">
    <w:p w14:paraId="62B872C5" w14:textId="77777777" w:rsidR="00511FB4" w:rsidRDefault="00536C5F">
      <w:pPr>
        <w:widowControl w:val="0"/>
        <w:spacing w:after="0" w:line="240" w:lineRule="auto"/>
        <w:rPr>
          <w:rFonts w:ascii="Arial" w:eastAsia="Arial" w:hAnsi="Arial" w:cs="Arial"/>
        </w:rPr>
      </w:pPr>
      <w:r>
        <w:rPr>
          <w:rFonts w:ascii="Arial" w:eastAsia="Arial" w:hAnsi="Arial" w:cs="Arial"/>
        </w:rPr>
        <w:t>Expand</w:t>
      </w:r>
    </w:p>
  </w:comment>
  <w:comment w:id="40" w:author="Christopher Bashford" w:date="2018-03-25T20:06:00Z" w:initials="">
    <w:p w14:paraId="5917E4C1" w14:textId="77777777" w:rsidR="00511FB4" w:rsidRDefault="00536C5F">
      <w:pPr>
        <w:widowControl w:val="0"/>
        <w:spacing w:after="0" w:line="240" w:lineRule="auto"/>
        <w:rPr>
          <w:rFonts w:ascii="Arial" w:eastAsia="Arial" w:hAnsi="Arial" w:cs="Arial"/>
        </w:rPr>
      </w:pPr>
      <w:r>
        <w:rPr>
          <w:rFonts w:ascii="Arial" w:eastAsia="Arial" w:hAnsi="Arial" w:cs="Arial"/>
        </w:rPr>
        <w:t>How?</w:t>
      </w:r>
    </w:p>
  </w:comment>
  <w:comment w:id="41" w:author="Christopher Bashford" w:date="2018-03-25T20:08:00Z" w:initials="">
    <w:p w14:paraId="04AF9D41" w14:textId="77777777" w:rsidR="00511FB4" w:rsidRDefault="00536C5F">
      <w:pPr>
        <w:widowControl w:val="0"/>
        <w:spacing w:after="0" w:line="240" w:lineRule="auto"/>
        <w:rPr>
          <w:rFonts w:ascii="Arial" w:eastAsia="Arial" w:hAnsi="Arial" w:cs="Arial"/>
        </w:rPr>
      </w:pPr>
      <w:r>
        <w:rPr>
          <w:rFonts w:ascii="Arial" w:eastAsia="Arial" w:hAnsi="Arial" w:cs="Arial"/>
        </w:rPr>
        <w:t>re word</w:t>
      </w:r>
    </w:p>
  </w:comment>
  <w:comment w:id="42" w:author="Christopher Bashford" w:date="2018-03-25T20:09:00Z" w:initials="">
    <w:p w14:paraId="6030719F" w14:textId="77777777" w:rsidR="00511FB4" w:rsidRDefault="00536C5F">
      <w:pPr>
        <w:widowControl w:val="0"/>
        <w:spacing w:after="0" w:line="240" w:lineRule="auto"/>
        <w:rPr>
          <w:rFonts w:ascii="Arial" w:eastAsia="Arial" w:hAnsi="Arial" w:cs="Arial"/>
        </w:rPr>
      </w:pPr>
      <w:r>
        <w:rPr>
          <w:rFonts w:ascii="Arial" w:eastAsia="Arial" w:hAnsi="Arial" w:cs="Arial"/>
        </w:rPr>
        <w:t>Why a new paragraph?</w:t>
      </w:r>
    </w:p>
  </w:comment>
  <w:comment w:id="43" w:author="Christopher Bashford" w:date="2018-03-25T20:13:00Z" w:initials="">
    <w:p w14:paraId="3D83C4A4" w14:textId="77777777" w:rsidR="00511FB4" w:rsidRDefault="00536C5F">
      <w:pPr>
        <w:widowControl w:val="0"/>
        <w:spacing w:after="0" w:line="240" w:lineRule="auto"/>
        <w:rPr>
          <w:rFonts w:ascii="Arial" w:eastAsia="Arial" w:hAnsi="Arial" w:cs="Arial"/>
        </w:rPr>
      </w:pPr>
      <w:r>
        <w:rPr>
          <w:rFonts w:ascii="Arial" w:eastAsia="Arial" w:hAnsi="Arial" w:cs="Arial"/>
        </w:rPr>
        <w:t>Needs clarification.  What do you mean by colonies offered better services...when are we talking?  Pre or post 1867?</w:t>
      </w:r>
    </w:p>
  </w:comment>
  <w:comment w:id="44" w:author="Christopher Bashford" w:date="2018-03-25T20:13:00Z" w:initials="">
    <w:p w14:paraId="031BA64B" w14:textId="77777777" w:rsidR="00511FB4" w:rsidRDefault="00536C5F">
      <w:pPr>
        <w:widowControl w:val="0"/>
        <w:spacing w:after="0" w:line="240" w:lineRule="auto"/>
        <w:rPr>
          <w:rFonts w:ascii="Arial" w:eastAsia="Arial" w:hAnsi="Arial" w:cs="Arial"/>
        </w:rPr>
      </w:pPr>
      <w:r>
        <w:rPr>
          <w:rFonts w:ascii="Arial" w:eastAsia="Arial" w:hAnsi="Arial" w:cs="Arial"/>
        </w:rPr>
        <w:t>Who?</w:t>
      </w:r>
    </w:p>
  </w:comment>
  <w:comment w:id="45" w:author="Christopher Bashford" w:date="2018-03-25T20:14:00Z" w:initials="">
    <w:p w14:paraId="56C72F23" w14:textId="77777777" w:rsidR="00511FB4" w:rsidRDefault="00536C5F">
      <w:pPr>
        <w:widowControl w:val="0"/>
        <w:spacing w:after="0" w:line="240" w:lineRule="auto"/>
        <w:rPr>
          <w:rFonts w:ascii="Arial" w:eastAsia="Arial" w:hAnsi="Arial" w:cs="Arial"/>
        </w:rPr>
      </w:pPr>
      <w:r>
        <w:rPr>
          <w:rFonts w:ascii="Arial" w:eastAsia="Arial" w:hAnsi="Arial" w:cs="Arial"/>
        </w:rPr>
        <w:t>what?</w:t>
      </w:r>
    </w:p>
  </w:comment>
  <w:comment w:id="46" w:author="Christopher Bashford" w:date="2018-03-25T20:15:00Z" w:initials="">
    <w:p w14:paraId="32682BC8" w14:textId="77777777" w:rsidR="00511FB4" w:rsidRDefault="00536C5F">
      <w:pPr>
        <w:widowControl w:val="0"/>
        <w:spacing w:after="0" w:line="240" w:lineRule="auto"/>
        <w:rPr>
          <w:rFonts w:ascii="Arial" w:eastAsia="Arial" w:hAnsi="Arial" w:cs="Arial"/>
        </w:rPr>
      </w:pPr>
      <w:r>
        <w:rPr>
          <w:rFonts w:ascii="Arial" w:eastAsia="Arial" w:hAnsi="Arial" w:cs="Arial"/>
        </w:rPr>
        <w:t>verb tense consistency</w:t>
      </w:r>
    </w:p>
  </w:comment>
  <w:comment w:id="47" w:author="Christopher Bashford" w:date="2018-03-25T20:19:00Z" w:initials="">
    <w:p w14:paraId="61646EDF" w14:textId="77777777" w:rsidR="00511FB4" w:rsidRDefault="00536C5F">
      <w:pPr>
        <w:widowControl w:val="0"/>
        <w:spacing w:after="0" w:line="240" w:lineRule="auto"/>
        <w:rPr>
          <w:rFonts w:ascii="Arial" w:eastAsia="Arial" w:hAnsi="Arial" w:cs="Arial"/>
        </w:rPr>
      </w:pPr>
      <w:r>
        <w:rPr>
          <w:rFonts w:ascii="Arial" w:eastAsia="Arial" w:hAnsi="Arial" w:cs="Arial"/>
        </w:rPr>
        <w:t>How is this related to urbanization?  And when was the last time Canada's Indigenous population was at war as understood in the conventional sense?</w:t>
      </w:r>
    </w:p>
  </w:comment>
  <w:comment w:id="48" w:author="Christopher Bashford" w:date="2018-03-25T20:23:00Z" w:initials="">
    <w:p w14:paraId="64FE4B55" w14:textId="77777777" w:rsidR="00511FB4" w:rsidRDefault="00536C5F">
      <w:pPr>
        <w:widowControl w:val="0"/>
        <w:spacing w:after="0" w:line="240" w:lineRule="auto"/>
        <w:rPr>
          <w:rFonts w:ascii="Arial" w:eastAsia="Arial" w:hAnsi="Arial" w:cs="Arial"/>
        </w:rPr>
      </w:pPr>
      <w:r>
        <w:rPr>
          <w:rFonts w:ascii="Arial" w:eastAsia="Arial" w:hAnsi="Arial" w:cs="Arial"/>
        </w:rPr>
        <w:t>This paragraph needs si</w:t>
      </w:r>
      <w:r>
        <w:rPr>
          <w:rFonts w:ascii="Arial" w:eastAsia="Arial" w:hAnsi="Arial" w:cs="Arial"/>
        </w:rPr>
        <w:t>gnificant revision and better support.</w:t>
      </w:r>
    </w:p>
  </w:comment>
  <w:comment w:id="49" w:author="Christopher Bashford" w:date="2018-03-25T20:20:00Z" w:initials="">
    <w:p w14:paraId="0A9CF26B" w14:textId="77777777" w:rsidR="00511FB4" w:rsidRDefault="00536C5F">
      <w:pPr>
        <w:widowControl w:val="0"/>
        <w:spacing w:after="0" w:line="240" w:lineRule="auto"/>
        <w:rPr>
          <w:rFonts w:ascii="Arial" w:eastAsia="Arial" w:hAnsi="Arial" w:cs="Arial"/>
        </w:rPr>
      </w:pPr>
      <w:r>
        <w:rPr>
          <w:rFonts w:ascii="Arial" w:eastAsia="Arial" w:hAnsi="Arial" w:cs="Arial"/>
        </w:rPr>
        <w:t>Combine.  Make a stronger topic sentence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624AF56" w15:done="0"/>
  <w15:commentEx w15:paraId="58675ADF" w15:done="0"/>
  <w15:commentEx w15:paraId="1015F4AE" w15:done="0"/>
  <w15:commentEx w15:paraId="35587E9E" w15:done="0"/>
  <w15:commentEx w15:paraId="1EFE5136" w15:done="0"/>
  <w15:commentEx w15:paraId="1D7E47FB" w15:done="0"/>
  <w15:commentEx w15:paraId="109C26FA" w15:done="0"/>
  <w15:commentEx w15:paraId="5190008A" w15:done="0"/>
  <w15:commentEx w15:paraId="1C717F0F" w15:done="0"/>
  <w15:commentEx w15:paraId="49241C85" w15:done="0"/>
  <w15:commentEx w15:paraId="0966EB64" w15:done="0"/>
  <w15:commentEx w15:paraId="4C612355" w15:done="0"/>
  <w15:commentEx w15:paraId="45956313" w15:done="0"/>
  <w15:commentEx w15:paraId="0F0698A9" w15:done="0"/>
  <w15:commentEx w15:paraId="0B1B4D2F" w15:done="0"/>
  <w15:commentEx w15:paraId="316CC9FC" w15:done="0"/>
  <w15:commentEx w15:paraId="358D8E15" w15:done="0"/>
  <w15:commentEx w15:paraId="129084B0" w15:done="0"/>
  <w15:commentEx w15:paraId="4D3F0B3C" w15:done="0"/>
  <w15:commentEx w15:paraId="069ED896" w15:done="0"/>
  <w15:commentEx w15:paraId="16E7B987" w15:done="0"/>
  <w15:commentEx w15:paraId="52C52B03" w15:done="0"/>
  <w15:commentEx w15:paraId="710FEA0E" w15:done="0"/>
  <w15:commentEx w15:paraId="0A92FE5F" w15:done="0"/>
  <w15:commentEx w15:paraId="4435298D" w15:done="0"/>
  <w15:commentEx w15:paraId="4687D20D" w15:done="0"/>
  <w15:commentEx w15:paraId="63920FAB" w15:done="0"/>
  <w15:commentEx w15:paraId="756FEFE1" w15:done="0"/>
  <w15:commentEx w15:paraId="625285FE" w15:done="0"/>
  <w15:commentEx w15:paraId="12EB59D6" w15:done="0"/>
  <w15:commentEx w15:paraId="69E2242E" w15:done="0"/>
  <w15:commentEx w15:paraId="2392F6D1" w15:done="0"/>
  <w15:commentEx w15:paraId="58137E4D" w15:done="0"/>
  <w15:commentEx w15:paraId="7EE129A9" w15:done="0"/>
  <w15:commentEx w15:paraId="1F08227F" w15:done="0"/>
  <w15:commentEx w15:paraId="16201D68" w15:done="0"/>
  <w15:commentEx w15:paraId="6914EC41" w15:done="0"/>
  <w15:commentEx w15:paraId="62B872C5" w15:done="0"/>
  <w15:commentEx w15:paraId="5917E4C1" w15:done="0"/>
  <w15:commentEx w15:paraId="04AF9D41" w15:done="0"/>
  <w15:commentEx w15:paraId="6030719F" w15:done="0"/>
  <w15:commentEx w15:paraId="3D83C4A4" w15:done="0"/>
  <w15:commentEx w15:paraId="031BA64B" w15:done="0"/>
  <w15:commentEx w15:paraId="56C72F23" w15:done="0"/>
  <w15:commentEx w15:paraId="32682BC8" w15:done="0"/>
  <w15:commentEx w15:paraId="61646EDF" w15:done="0"/>
  <w15:commentEx w15:paraId="64FE4B55" w15:done="0"/>
  <w15:commentEx w15:paraId="0A9CF26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624AF56" w16cid:durableId="1E623449"/>
  <w16cid:commentId w16cid:paraId="58675ADF" w16cid:durableId="1E62344A"/>
  <w16cid:commentId w16cid:paraId="1015F4AE" w16cid:durableId="1E62344B"/>
  <w16cid:commentId w16cid:paraId="35587E9E" w16cid:durableId="1E62344C"/>
  <w16cid:commentId w16cid:paraId="1EFE5136" w16cid:durableId="1E62344D"/>
  <w16cid:commentId w16cid:paraId="1D7E47FB" w16cid:durableId="1E62344E"/>
  <w16cid:commentId w16cid:paraId="109C26FA" w16cid:durableId="1E62344F"/>
  <w16cid:commentId w16cid:paraId="5190008A" w16cid:durableId="1E623450"/>
  <w16cid:commentId w16cid:paraId="1C717F0F" w16cid:durableId="1E623451"/>
  <w16cid:commentId w16cid:paraId="49241C85" w16cid:durableId="1E623452"/>
  <w16cid:commentId w16cid:paraId="0966EB64" w16cid:durableId="1E623453"/>
  <w16cid:commentId w16cid:paraId="4C612355" w16cid:durableId="1E623454"/>
  <w16cid:commentId w16cid:paraId="45956313" w16cid:durableId="1E623455"/>
  <w16cid:commentId w16cid:paraId="0F0698A9" w16cid:durableId="1E623456"/>
  <w16cid:commentId w16cid:paraId="0B1B4D2F" w16cid:durableId="1E623457"/>
  <w16cid:commentId w16cid:paraId="316CC9FC" w16cid:durableId="1E623458"/>
  <w16cid:commentId w16cid:paraId="358D8E15" w16cid:durableId="1E623459"/>
  <w16cid:commentId w16cid:paraId="129084B0" w16cid:durableId="1E62345A"/>
  <w16cid:commentId w16cid:paraId="4D3F0B3C" w16cid:durableId="1E62345B"/>
  <w16cid:commentId w16cid:paraId="069ED896" w16cid:durableId="1E62345C"/>
  <w16cid:commentId w16cid:paraId="16E7B987" w16cid:durableId="1E62345D"/>
  <w16cid:commentId w16cid:paraId="52C52B03" w16cid:durableId="1E62345E"/>
  <w16cid:commentId w16cid:paraId="710FEA0E" w16cid:durableId="1E62345F"/>
  <w16cid:commentId w16cid:paraId="0A92FE5F" w16cid:durableId="1E623460"/>
  <w16cid:commentId w16cid:paraId="4435298D" w16cid:durableId="1E623461"/>
  <w16cid:commentId w16cid:paraId="4687D20D" w16cid:durableId="1E623462"/>
  <w16cid:commentId w16cid:paraId="63920FAB" w16cid:durableId="1E623463"/>
  <w16cid:commentId w16cid:paraId="756FEFE1" w16cid:durableId="1E623464"/>
  <w16cid:commentId w16cid:paraId="625285FE" w16cid:durableId="1E623465"/>
  <w16cid:commentId w16cid:paraId="12EB59D6" w16cid:durableId="1E623466"/>
  <w16cid:commentId w16cid:paraId="69E2242E" w16cid:durableId="1E623467"/>
  <w16cid:commentId w16cid:paraId="2392F6D1" w16cid:durableId="1E623468"/>
  <w16cid:commentId w16cid:paraId="58137E4D" w16cid:durableId="1E623469"/>
  <w16cid:commentId w16cid:paraId="7EE129A9" w16cid:durableId="1E62346A"/>
  <w16cid:commentId w16cid:paraId="1F08227F" w16cid:durableId="1E62346B"/>
  <w16cid:commentId w16cid:paraId="16201D68" w16cid:durableId="1E62346C"/>
  <w16cid:commentId w16cid:paraId="6914EC41" w16cid:durableId="1E62346D"/>
  <w16cid:commentId w16cid:paraId="62B872C5" w16cid:durableId="1E62346E"/>
  <w16cid:commentId w16cid:paraId="5917E4C1" w16cid:durableId="1E62346F"/>
  <w16cid:commentId w16cid:paraId="04AF9D41" w16cid:durableId="1E623470"/>
  <w16cid:commentId w16cid:paraId="6030719F" w16cid:durableId="1E623471"/>
  <w16cid:commentId w16cid:paraId="3D83C4A4" w16cid:durableId="1E623472"/>
  <w16cid:commentId w16cid:paraId="031BA64B" w16cid:durableId="1E623473"/>
  <w16cid:commentId w16cid:paraId="56C72F23" w16cid:durableId="1E623474"/>
  <w16cid:commentId w16cid:paraId="32682BC8" w16cid:durableId="1E623475"/>
  <w16cid:commentId w16cid:paraId="61646EDF" w16cid:durableId="1E623476"/>
  <w16cid:commentId w16cid:paraId="64FE4B55" w16cid:durableId="1E623477"/>
  <w16cid:commentId w16cid:paraId="0A9CF26B" w16cid:durableId="1E62347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4DB0E8" w14:textId="77777777" w:rsidR="00536C5F" w:rsidRDefault="00536C5F">
      <w:pPr>
        <w:spacing w:after="0" w:line="240" w:lineRule="auto"/>
      </w:pPr>
      <w:r>
        <w:separator/>
      </w:r>
    </w:p>
  </w:endnote>
  <w:endnote w:type="continuationSeparator" w:id="0">
    <w:p w14:paraId="34D2A32E" w14:textId="77777777" w:rsidR="00536C5F" w:rsidRDefault="00536C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F426B5" w14:textId="77777777" w:rsidR="00536C5F" w:rsidRDefault="00536C5F">
      <w:pPr>
        <w:spacing w:after="0" w:line="240" w:lineRule="auto"/>
      </w:pPr>
      <w:r>
        <w:separator/>
      </w:r>
    </w:p>
  </w:footnote>
  <w:footnote w:type="continuationSeparator" w:id="0">
    <w:p w14:paraId="24AD02EE" w14:textId="77777777" w:rsidR="00536C5F" w:rsidRDefault="00536C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FB84F7" w14:textId="77777777" w:rsidR="00511FB4" w:rsidRDefault="00536C5F">
    <w:pPr>
      <w:tabs>
        <w:tab w:val="center" w:pos="4680"/>
        <w:tab w:val="right" w:pos="936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DETERMINANTS OF INDIGENOUS PEOPLE’S HEALTH IN CANADA.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sidR="005F2999">
      <w:rPr>
        <w:rFonts w:ascii="Times New Roman" w:eastAsia="Times New Roman" w:hAnsi="Times New Roman" w:cs="Times New Roman"/>
        <w:sz w:val="24"/>
        <w:szCs w:val="24"/>
      </w:rPr>
      <w:fldChar w:fldCharType="separate"/>
    </w:r>
    <w:r w:rsidR="005F2999">
      <w:rPr>
        <w:rFonts w:ascii="Times New Roman" w:eastAsia="Times New Roman" w:hAnsi="Times New Roman" w:cs="Times New Roman"/>
        <w:noProof/>
        <w:sz w:val="24"/>
        <w:szCs w:val="24"/>
      </w:rPr>
      <w:t>2</w:t>
    </w:r>
    <w:r>
      <w:rPr>
        <w:rFonts w:ascii="Times New Roman" w:eastAsia="Times New Roman" w:hAnsi="Times New Roman" w:cs="Times New Roman"/>
        <w:sz w:val="24"/>
        <w:szCs w:val="24"/>
      </w:rPr>
      <w:fldChar w:fldCharType="end"/>
    </w:r>
  </w:p>
  <w:p w14:paraId="0328B420" w14:textId="77777777" w:rsidR="00511FB4" w:rsidRDefault="00511FB4">
    <w:pPr>
      <w:tabs>
        <w:tab w:val="center" w:pos="4680"/>
        <w:tab w:val="right" w:pos="9360"/>
      </w:tabs>
      <w:spacing w:after="0" w:line="240" w:lineRule="auto"/>
      <w:rPr>
        <w:rFonts w:ascii="Times New Roman" w:eastAsia="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6F537A" w14:textId="77777777" w:rsidR="00511FB4" w:rsidRDefault="00536C5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Running Head: DETERMINANTS OF INDIGENOUS </w:t>
    </w:r>
    <w:r>
      <w:rPr>
        <w:rFonts w:ascii="Times New Roman" w:eastAsia="Times New Roman" w:hAnsi="Times New Roman" w:cs="Times New Roman"/>
        <w:sz w:val="24"/>
        <w:szCs w:val="24"/>
      </w:rPr>
      <w:t>PEOPLE’S HEALTH IN CANADA.</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sidR="005F2999">
      <w:rPr>
        <w:rFonts w:ascii="Times New Roman" w:eastAsia="Times New Roman" w:hAnsi="Times New Roman" w:cs="Times New Roman"/>
        <w:sz w:val="24"/>
        <w:szCs w:val="24"/>
      </w:rPr>
      <w:fldChar w:fldCharType="separate"/>
    </w:r>
    <w:r w:rsidR="005F2999">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fldChar w:fldCharType="end"/>
    </w:r>
  </w:p>
  <w:p w14:paraId="4CE25AC4" w14:textId="77777777" w:rsidR="00511FB4" w:rsidRDefault="00511FB4">
    <w:pPr>
      <w:tabs>
        <w:tab w:val="center" w:pos="4680"/>
        <w:tab w:val="right" w:pos="9360"/>
      </w:tabs>
      <w:spacing w:after="0" w:line="240" w:lineRule="auto"/>
      <w:rPr>
        <w:rFonts w:ascii="Times New Roman" w:eastAsia="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FB4"/>
    <w:rsid w:val="00511FB4"/>
    <w:rsid w:val="00536C5F"/>
    <w:rsid w:val="005F299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73BE3"/>
  <w15:docId w15:val="{3B9308A0-5BD2-4186-A775-8DC158CFE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CA"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F29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29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2826</Words>
  <Characters>14981</Characters>
  <Application>Microsoft Office Word</Application>
  <DocSecurity>0</DocSecurity>
  <Lines>234</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Sharif markus</dc:creator>
  <cp:lastModifiedBy>Sharif markus</cp:lastModifiedBy>
  <cp:revision>2</cp:revision>
  <dcterms:created xsi:type="dcterms:W3CDTF">2018-03-25T20:44:00Z</dcterms:created>
  <dcterms:modified xsi:type="dcterms:W3CDTF">2018-03-25T20:44:00Z</dcterms:modified>
</cp:coreProperties>
</file>